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Spacing w:w="0" w:type="dxa"/>
        <w:tblCellMar>
          <w:left w:w="0" w:type="dxa"/>
          <w:right w:w="0" w:type="dxa"/>
        </w:tblCellMar>
        <w:tblLook w:val="04A0" w:firstRow="1" w:lastRow="0" w:firstColumn="1" w:lastColumn="0" w:noHBand="0" w:noVBand="1"/>
      </w:tblPr>
      <w:tblGrid>
        <w:gridCol w:w="3303"/>
        <w:gridCol w:w="5769"/>
      </w:tblGrid>
      <w:tr w:rsidR="00B505FB" w:rsidRPr="00B505FB" w:rsidTr="00D53354">
        <w:trPr>
          <w:trHeight w:hRule="exact" w:val="863"/>
          <w:tblCellSpacing w:w="0" w:type="dxa"/>
          <w:jc w:val="center"/>
        </w:trPr>
        <w:tc>
          <w:tcPr>
            <w:tcW w:w="3348" w:type="dxa"/>
            <w:tcMar>
              <w:top w:w="0" w:type="dxa"/>
              <w:left w:w="108" w:type="dxa"/>
              <w:bottom w:w="0" w:type="dxa"/>
              <w:right w:w="108" w:type="dxa"/>
            </w:tcMar>
            <w:hideMark/>
          </w:tcPr>
          <w:p w:rsidR="00B505FB" w:rsidRPr="00B505FB" w:rsidRDefault="00AF0779" w:rsidP="00D53354">
            <w:pPr>
              <w:spacing w:before="120" w:after="120" w:line="234" w:lineRule="atLeast"/>
              <w:jc w:val="center"/>
              <w:rPr>
                <w:rFonts w:eastAsia="Times New Roman" w:cs="Times New Roman"/>
                <w:sz w:val="28"/>
                <w:szCs w:val="28"/>
              </w:rPr>
            </w:pPr>
            <w:r>
              <w:rPr>
                <w:rFonts w:eastAsia="Times New Roman" w:cs="Times New Roman"/>
                <w:b/>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485775</wp:posOffset>
                      </wp:positionH>
                      <wp:positionV relativeFrom="paragraph">
                        <wp:posOffset>504825</wp:posOffset>
                      </wp:positionV>
                      <wp:extent cx="997585" cy="0"/>
                      <wp:effectExtent l="12065" t="5715" r="9525" b="1333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7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1DD5B5" id="_x0000_t32" coordsize="21600,21600" o:spt="32" o:oned="t" path="m,l21600,21600e" filled="f">
                      <v:path arrowok="t" fillok="f" o:connecttype="none"/>
                      <o:lock v:ext="edit" shapetype="t"/>
                    </v:shapetype>
                    <v:shape id="AutoShape 8" o:spid="_x0000_s1026" type="#_x0000_t32" style="position:absolute;margin-left:38.25pt;margin-top:39.75pt;width:78.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UNpHQIAADo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"/>
                  </w:pict>
                </mc:Fallback>
              </mc:AlternateContent>
            </w:r>
            <w:r w:rsidR="00B505FB" w:rsidRPr="00B505FB">
              <w:rPr>
                <w:rFonts w:eastAsia="Times New Roman" w:cs="Times New Roman"/>
                <w:b/>
                <w:bCs/>
                <w:sz w:val="28"/>
                <w:szCs w:val="28"/>
              </w:rPr>
              <w:t>HỘI ĐỒNG NHÂN DÂN</w:t>
            </w:r>
            <w:r w:rsidR="00B505FB" w:rsidRPr="00B505FB">
              <w:rPr>
                <w:rFonts w:eastAsia="Times New Roman" w:cs="Times New Roman"/>
                <w:b/>
                <w:bCs/>
                <w:sz w:val="28"/>
                <w:szCs w:val="28"/>
              </w:rPr>
              <w:br/>
              <w:t xml:space="preserve">TỈNH </w:t>
            </w:r>
            <w:r w:rsidR="00922A77">
              <w:rPr>
                <w:rFonts w:eastAsia="Times New Roman" w:cs="Times New Roman"/>
                <w:b/>
                <w:bCs/>
                <w:sz w:val="28"/>
                <w:szCs w:val="28"/>
              </w:rPr>
              <w:t>BÌNH PHƯỚC</w:t>
            </w:r>
            <w:r w:rsidR="00B505FB" w:rsidRPr="00B505FB">
              <w:rPr>
                <w:rFonts w:eastAsia="Times New Roman" w:cs="Times New Roman"/>
                <w:b/>
                <w:bCs/>
                <w:sz w:val="28"/>
                <w:szCs w:val="28"/>
                <w:lang w:val="vi-VN"/>
              </w:rPr>
              <w:br/>
            </w:r>
          </w:p>
        </w:tc>
        <w:tc>
          <w:tcPr>
            <w:tcW w:w="5883" w:type="dxa"/>
            <w:tcMar>
              <w:top w:w="0" w:type="dxa"/>
              <w:left w:w="108" w:type="dxa"/>
              <w:bottom w:w="0" w:type="dxa"/>
              <w:right w:w="108" w:type="dxa"/>
            </w:tcMar>
            <w:hideMark/>
          </w:tcPr>
          <w:p w:rsidR="00B505FB" w:rsidRPr="00B505FB" w:rsidRDefault="00AF0779" w:rsidP="00D53354">
            <w:pPr>
              <w:spacing w:before="120" w:after="120" w:line="234" w:lineRule="atLeast"/>
              <w:jc w:val="center"/>
              <w:rPr>
                <w:rFonts w:eastAsia="Times New Roman" w:cs="Times New Roman"/>
                <w:sz w:val="28"/>
                <w:szCs w:val="28"/>
              </w:rPr>
            </w:pPr>
            <w:r>
              <w:rPr>
                <w:rFonts w:eastAsia="Times New Roman" w:cs="Times New Roman"/>
                <w:b/>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746125</wp:posOffset>
                      </wp:positionH>
                      <wp:positionV relativeFrom="paragraph">
                        <wp:posOffset>504825</wp:posOffset>
                      </wp:positionV>
                      <wp:extent cx="2077720" cy="0"/>
                      <wp:effectExtent l="7620" t="5715" r="10160" b="1333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3A8AF" id="AutoShape 9" o:spid="_x0000_s1026" type="#_x0000_t32" style="position:absolute;margin-left:58.75pt;margin-top:39.75pt;width:163.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9sHgIAADsEAAAOAAAAZHJzL2Uyb0RvYy54bWysU02P2jAQvVfqf7B8h3w0LB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"/>
                  </w:pict>
                </mc:Fallback>
              </mc:AlternateContent>
            </w:r>
            <w:r w:rsidR="00B505FB" w:rsidRPr="00B505FB">
              <w:rPr>
                <w:rFonts w:eastAsia="Times New Roman" w:cs="Times New Roman"/>
                <w:b/>
                <w:bCs/>
                <w:szCs w:val="28"/>
                <w:lang w:val="vi-VN"/>
              </w:rPr>
              <w:t>CỘNG HÒA XÃ HỘI CHỦ NGHĨA VIỆT NAM</w:t>
            </w:r>
            <w:r w:rsidR="00B505FB" w:rsidRPr="00B505FB">
              <w:rPr>
                <w:rFonts w:eastAsia="Times New Roman" w:cs="Times New Roman"/>
                <w:b/>
                <w:bCs/>
                <w:szCs w:val="28"/>
                <w:lang w:val="vi-VN"/>
              </w:rPr>
              <w:br/>
            </w:r>
            <w:r w:rsidR="00B505FB" w:rsidRPr="00B505FB">
              <w:rPr>
                <w:rFonts w:eastAsia="Times New Roman" w:cs="Times New Roman"/>
                <w:b/>
                <w:bCs/>
                <w:sz w:val="28"/>
                <w:szCs w:val="28"/>
                <w:lang w:val="vi-VN"/>
              </w:rPr>
              <w:t>Độc lập - Tự do - Hạnh phúc</w:t>
            </w:r>
            <w:r w:rsidR="00B505FB" w:rsidRPr="00B505FB">
              <w:rPr>
                <w:rFonts w:eastAsia="Times New Roman" w:cs="Times New Roman"/>
                <w:b/>
                <w:bCs/>
                <w:sz w:val="28"/>
                <w:szCs w:val="28"/>
                <w:lang w:val="vi-VN"/>
              </w:rPr>
              <w:br/>
            </w:r>
          </w:p>
        </w:tc>
      </w:tr>
      <w:tr w:rsidR="00B505FB" w:rsidRPr="00B505FB" w:rsidTr="00B505FB">
        <w:trPr>
          <w:tblCellSpacing w:w="0" w:type="dxa"/>
          <w:jc w:val="center"/>
        </w:trPr>
        <w:tc>
          <w:tcPr>
            <w:tcW w:w="3348" w:type="dxa"/>
            <w:tcMar>
              <w:top w:w="0" w:type="dxa"/>
              <w:left w:w="108" w:type="dxa"/>
              <w:bottom w:w="0" w:type="dxa"/>
              <w:right w:w="108" w:type="dxa"/>
            </w:tcMar>
            <w:hideMark/>
          </w:tcPr>
          <w:p w:rsidR="00B505FB" w:rsidRPr="00B505FB" w:rsidRDefault="00B505FB" w:rsidP="002F05D0">
            <w:pPr>
              <w:spacing w:before="120" w:after="120" w:line="234" w:lineRule="atLeast"/>
              <w:rPr>
                <w:rFonts w:eastAsia="Times New Roman" w:cs="Times New Roman"/>
                <w:sz w:val="28"/>
                <w:szCs w:val="28"/>
              </w:rPr>
            </w:pPr>
            <w:r w:rsidRPr="00B505FB">
              <w:rPr>
                <w:rFonts w:eastAsia="Times New Roman" w:cs="Times New Roman"/>
                <w:sz w:val="28"/>
                <w:szCs w:val="28"/>
                <w:lang w:val="vi-VN"/>
              </w:rPr>
              <w:t xml:space="preserve">Số: </w:t>
            </w:r>
            <w:r w:rsidR="005B3C45">
              <w:rPr>
                <w:rFonts w:eastAsia="Times New Roman" w:cs="Times New Roman"/>
                <w:sz w:val="28"/>
                <w:szCs w:val="28"/>
              </w:rPr>
              <w:t xml:space="preserve">      </w:t>
            </w:r>
            <w:r w:rsidR="006D1B67">
              <w:rPr>
                <w:rFonts w:eastAsia="Times New Roman" w:cs="Times New Roman"/>
                <w:sz w:val="28"/>
                <w:szCs w:val="28"/>
              </w:rPr>
              <w:t xml:space="preserve"> </w:t>
            </w:r>
            <w:r w:rsidRPr="00B505FB">
              <w:rPr>
                <w:rFonts w:eastAsia="Times New Roman" w:cs="Times New Roman"/>
                <w:sz w:val="28"/>
                <w:szCs w:val="28"/>
                <w:lang w:val="vi-VN"/>
              </w:rPr>
              <w:t>/20</w:t>
            </w:r>
            <w:r w:rsidR="00B67B6D">
              <w:rPr>
                <w:rFonts w:eastAsia="Times New Roman" w:cs="Times New Roman"/>
                <w:sz w:val="28"/>
                <w:szCs w:val="28"/>
              </w:rPr>
              <w:t>2</w:t>
            </w:r>
            <w:r w:rsidR="002F05D0">
              <w:rPr>
                <w:rFonts w:eastAsia="Times New Roman" w:cs="Times New Roman"/>
                <w:sz w:val="28"/>
                <w:szCs w:val="28"/>
              </w:rPr>
              <w:t>1</w:t>
            </w:r>
            <w:r w:rsidRPr="00B505FB">
              <w:rPr>
                <w:rFonts w:eastAsia="Times New Roman" w:cs="Times New Roman"/>
                <w:sz w:val="28"/>
                <w:szCs w:val="28"/>
                <w:lang w:val="vi-VN"/>
              </w:rPr>
              <w:t>/NQ-HĐND</w:t>
            </w:r>
          </w:p>
        </w:tc>
        <w:tc>
          <w:tcPr>
            <w:tcW w:w="5883" w:type="dxa"/>
            <w:tcMar>
              <w:top w:w="0" w:type="dxa"/>
              <w:left w:w="108" w:type="dxa"/>
              <w:bottom w:w="0" w:type="dxa"/>
              <w:right w:w="108" w:type="dxa"/>
            </w:tcMar>
            <w:hideMark/>
          </w:tcPr>
          <w:p w:rsidR="00B505FB" w:rsidRPr="00B67B6D" w:rsidRDefault="00BB407F" w:rsidP="002F05D0">
            <w:pPr>
              <w:spacing w:before="120" w:after="120" w:line="234" w:lineRule="atLeast"/>
              <w:jc w:val="center"/>
              <w:rPr>
                <w:rFonts w:eastAsia="Times New Roman" w:cs="Times New Roman"/>
                <w:sz w:val="28"/>
                <w:szCs w:val="28"/>
              </w:rPr>
            </w:pPr>
            <w:r>
              <w:rPr>
                <w:rFonts w:eastAsia="Times New Roman" w:cs="Times New Roman"/>
                <w:i/>
                <w:iCs/>
                <w:sz w:val="28"/>
                <w:szCs w:val="28"/>
              </w:rPr>
              <w:t>Bình Phước</w:t>
            </w:r>
            <w:r w:rsidR="00B505FB" w:rsidRPr="00B505FB">
              <w:rPr>
                <w:rFonts w:eastAsia="Times New Roman" w:cs="Times New Roman"/>
                <w:i/>
                <w:iCs/>
                <w:sz w:val="28"/>
                <w:szCs w:val="28"/>
                <w:lang w:val="vi-VN"/>
              </w:rPr>
              <w:t xml:space="preserve">, ngày </w:t>
            </w:r>
            <w:r w:rsidR="005B3C45">
              <w:rPr>
                <w:rFonts w:eastAsia="Times New Roman" w:cs="Times New Roman"/>
                <w:i/>
                <w:iCs/>
                <w:sz w:val="28"/>
                <w:szCs w:val="28"/>
              </w:rPr>
              <w:t xml:space="preserve"> </w:t>
            </w:r>
            <w:r>
              <w:rPr>
                <w:rFonts w:eastAsia="Times New Roman" w:cs="Times New Roman"/>
                <w:i/>
                <w:iCs/>
                <w:sz w:val="28"/>
                <w:szCs w:val="28"/>
              </w:rPr>
              <w:t xml:space="preserve">    </w:t>
            </w:r>
            <w:r w:rsidR="005B3C45">
              <w:rPr>
                <w:rFonts w:eastAsia="Times New Roman" w:cs="Times New Roman"/>
                <w:i/>
                <w:iCs/>
                <w:sz w:val="28"/>
                <w:szCs w:val="28"/>
              </w:rPr>
              <w:t xml:space="preserve">   </w:t>
            </w:r>
            <w:r w:rsidR="00B505FB" w:rsidRPr="00B505FB">
              <w:rPr>
                <w:rFonts w:eastAsia="Times New Roman" w:cs="Times New Roman"/>
                <w:i/>
                <w:iCs/>
                <w:sz w:val="28"/>
                <w:szCs w:val="28"/>
                <w:lang w:val="vi-VN"/>
              </w:rPr>
              <w:t xml:space="preserve">tháng </w:t>
            </w:r>
            <w:r w:rsidR="005B3C45">
              <w:rPr>
                <w:rFonts w:eastAsia="Times New Roman" w:cs="Times New Roman"/>
                <w:i/>
                <w:iCs/>
                <w:sz w:val="28"/>
                <w:szCs w:val="28"/>
              </w:rPr>
              <w:t xml:space="preserve"> </w:t>
            </w:r>
            <w:r>
              <w:rPr>
                <w:rFonts w:eastAsia="Times New Roman" w:cs="Times New Roman"/>
                <w:i/>
                <w:iCs/>
                <w:sz w:val="28"/>
                <w:szCs w:val="28"/>
              </w:rPr>
              <w:t xml:space="preserve">    </w:t>
            </w:r>
            <w:r w:rsidR="005B3C45">
              <w:rPr>
                <w:rFonts w:eastAsia="Times New Roman" w:cs="Times New Roman"/>
                <w:i/>
                <w:iCs/>
                <w:sz w:val="28"/>
                <w:szCs w:val="28"/>
              </w:rPr>
              <w:t xml:space="preserve"> </w:t>
            </w:r>
            <w:r w:rsidR="00B505FB" w:rsidRPr="00B505FB">
              <w:rPr>
                <w:rFonts w:eastAsia="Times New Roman" w:cs="Times New Roman"/>
                <w:i/>
                <w:iCs/>
                <w:sz w:val="28"/>
                <w:szCs w:val="28"/>
                <w:lang w:val="vi-VN"/>
              </w:rPr>
              <w:t xml:space="preserve"> năm 20</w:t>
            </w:r>
            <w:r w:rsidR="00B67B6D">
              <w:rPr>
                <w:rFonts w:eastAsia="Times New Roman" w:cs="Times New Roman"/>
                <w:i/>
                <w:iCs/>
                <w:sz w:val="28"/>
                <w:szCs w:val="28"/>
              </w:rPr>
              <w:t>2</w:t>
            </w:r>
            <w:r w:rsidR="002F05D0">
              <w:rPr>
                <w:rFonts w:eastAsia="Times New Roman" w:cs="Times New Roman"/>
                <w:i/>
                <w:iCs/>
                <w:sz w:val="28"/>
                <w:szCs w:val="28"/>
              </w:rPr>
              <w:t>1</w:t>
            </w:r>
          </w:p>
        </w:tc>
      </w:tr>
    </w:tbl>
    <w:p w:rsidR="00B505FB" w:rsidRPr="00B505FB" w:rsidRDefault="00AF0779" w:rsidP="00B505FB">
      <w:pPr>
        <w:shd w:val="clear" w:color="auto" w:fill="FFFFFF"/>
        <w:spacing w:before="120" w:after="120" w:line="234" w:lineRule="atLeast"/>
        <w:jc w:val="both"/>
        <w:rPr>
          <w:rFonts w:eastAsia="Times New Roman" w:cs="Times New Roman"/>
          <w:color w:val="000000"/>
          <w:sz w:val="28"/>
          <w:szCs w:val="28"/>
        </w:rPr>
      </w:pPr>
      <w:r>
        <w:rPr>
          <w:rFonts w:eastAsia="Times New Roman" w:cs="Times New Roman"/>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34290</wp:posOffset>
                </wp:positionH>
                <wp:positionV relativeFrom="paragraph">
                  <wp:posOffset>71755</wp:posOffset>
                </wp:positionV>
                <wp:extent cx="1038225" cy="457835"/>
                <wp:effectExtent l="0" t="0" r="28575"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57835"/>
                        </a:xfrm>
                        <a:prstGeom prst="rect">
                          <a:avLst/>
                        </a:prstGeom>
                        <a:solidFill>
                          <a:srgbClr val="FFFFFF"/>
                        </a:solidFill>
                        <a:ln w="9525">
                          <a:solidFill>
                            <a:srgbClr val="000000"/>
                          </a:solidFill>
                          <a:miter lim="800000"/>
                          <a:headEnd/>
                          <a:tailEnd/>
                        </a:ln>
                      </wps:spPr>
                      <wps:txbx>
                        <w:txbxContent>
                          <w:p w:rsidR="0071324F" w:rsidRPr="0071324F" w:rsidRDefault="0071324F" w:rsidP="0071324F">
                            <w:pPr>
                              <w:spacing w:before="120" w:after="120" w:line="240" w:lineRule="auto"/>
                              <w:rPr>
                                <w:b/>
                                <w:sz w:val="28"/>
                                <w:szCs w:val="28"/>
                              </w:rPr>
                            </w:pPr>
                            <w:r w:rsidRPr="0071324F">
                              <w:rPr>
                                <w:b/>
                                <w:sz w:val="28"/>
                                <w:szCs w:val="28"/>
                              </w:rP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5.65pt;width:81.75pt;height:36.0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">
                <v:textbox style="mso-fit-shape-to-text:t">
                  <w:txbxContent>
                    <w:p w:rsidR="0071324F" w:rsidRPr="0071324F" w:rsidRDefault="0071324F" w:rsidP="0071324F">
                      <w:pPr>
                        <w:spacing w:before="120" w:after="120" w:line="240" w:lineRule="auto"/>
                        <w:rPr>
                          <w:b/>
                          <w:sz w:val="28"/>
                          <w:szCs w:val="28"/>
                        </w:rPr>
                      </w:pPr>
                      <w:r w:rsidRPr="0071324F">
                        <w:rPr>
                          <w:b/>
                          <w:sz w:val="28"/>
                          <w:szCs w:val="28"/>
                        </w:rPr>
                        <w:t>DỰ THẢO</w:t>
                      </w:r>
                    </w:p>
                  </w:txbxContent>
                </v:textbox>
              </v:shape>
            </w:pict>
          </mc:Fallback>
        </mc:AlternateContent>
      </w:r>
    </w:p>
    <w:p w:rsidR="00B505FB" w:rsidRPr="00B505FB" w:rsidRDefault="00B505FB" w:rsidP="00B505FB">
      <w:pPr>
        <w:shd w:val="clear" w:color="auto" w:fill="FFFFFF"/>
        <w:spacing w:before="120" w:after="120" w:line="234" w:lineRule="atLeast"/>
        <w:jc w:val="center"/>
        <w:rPr>
          <w:rFonts w:eastAsia="Times New Roman" w:cs="Times New Roman"/>
          <w:color w:val="000000"/>
          <w:sz w:val="28"/>
          <w:szCs w:val="28"/>
        </w:rPr>
      </w:pPr>
      <w:r w:rsidRPr="00B505FB">
        <w:rPr>
          <w:rFonts w:eastAsia="Times New Roman" w:cs="Times New Roman"/>
          <w:b/>
          <w:bCs/>
          <w:color w:val="000000"/>
          <w:sz w:val="28"/>
          <w:szCs w:val="28"/>
          <w:lang w:val="vi-VN"/>
        </w:rPr>
        <w:t>NGHỊ QUYẾT</w:t>
      </w:r>
    </w:p>
    <w:p w:rsidR="00D63AFF" w:rsidRDefault="00D63AFF" w:rsidP="00D63AFF">
      <w:pPr>
        <w:shd w:val="clear" w:color="auto" w:fill="FFFFFF"/>
        <w:spacing w:after="0" w:line="240" w:lineRule="auto"/>
        <w:jc w:val="center"/>
        <w:rPr>
          <w:rFonts w:eastAsia="Times New Roman" w:cs="Times New Roman"/>
          <w:b/>
          <w:color w:val="000000"/>
          <w:sz w:val="28"/>
          <w:szCs w:val="28"/>
        </w:rPr>
      </w:pPr>
      <w:r>
        <w:rPr>
          <w:rFonts w:eastAsia="Times New Roman" w:cs="Times New Roman"/>
          <w:b/>
          <w:color w:val="000000"/>
          <w:sz w:val="28"/>
          <w:szCs w:val="28"/>
        </w:rPr>
        <w:t>P</w:t>
      </w:r>
      <w:r w:rsidR="00BB407F" w:rsidRPr="001D7851">
        <w:rPr>
          <w:rFonts w:eastAsia="Times New Roman" w:cs="Times New Roman"/>
          <w:b/>
          <w:color w:val="000000"/>
          <w:sz w:val="28"/>
          <w:szCs w:val="28"/>
        </w:rPr>
        <w:t xml:space="preserve">hê duyệt chủ trương </w:t>
      </w:r>
      <w:r w:rsidR="002E5479" w:rsidRPr="001D7851">
        <w:rPr>
          <w:rFonts w:eastAsia="Times New Roman" w:cs="Times New Roman"/>
          <w:b/>
          <w:color w:val="000000"/>
          <w:sz w:val="28"/>
          <w:szCs w:val="28"/>
        </w:rPr>
        <w:t>chuyển mục đích sử dụng rừng</w:t>
      </w:r>
      <w:r>
        <w:rPr>
          <w:rFonts w:eastAsia="Times New Roman" w:cs="Times New Roman"/>
          <w:b/>
          <w:color w:val="000000"/>
          <w:sz w:val="28"/>
          <w:szCs w:val="28"/>
        </w:rPr>
        <w:t xml:space="preserve"> </w:t>
      </w:r>
      <w:r w:rsidR="002E5479" w:rsidRPr="001D7851">
        <w:rPr>
          <w:rFonts w:eastAsia="Times New Roman" w:cs="Times New Roman"/>
          <w:b/>
          <w:color w:val="000000"/>
          <w:sz w:val="28"/>
          <w:szCs w:val="28"/>
        </w:rPr>
        <w:t>sang</w:t>
      </w:r>
      <w:r w:rsidR="009047D5" w:rsidRPr="001D7851">
        <w:rPr>
          <w:rFonts w:eastAsia="Times New Roman" w:cs="Times New Roman"/>
          <w:b/>
          <w:color w:val="000000"/>
          <w:sz w:val="28"/>
          <w:szCs w:val="28"/>
        </w:rPr>
        <w:t xml:space="preserve"> </w:t>
      </w:r>
      <w:r w:rsidR="00144F2A">
        <w:rPr>
          <w:rFonts w:eastAsia="Times New Roman" w:cs="Times New Roman"/>
          <w:b/>
          <w:color w:val="000000"/>
          <w:sz w:val="28"/>
          <w:szCs w:val="28"/>
        </w:rPr>
        <w:t>thực hiện</w:t>
      </w:r>
      <w:r w:rsidR="00AB7ACF">
        <w:rPr>
          <w:rFonts w:eastAsia="Times New Roman" w:cs="Times New Roman"/>
          <w:b/>
          <w:color w:val="000000"/>
          <w:sz w:val="28"/>
          <w:szCs w:val="28"/>
        </w:rPr>
        <w:t xml:space="preserve"> </w:t>
      </w:r>
    </w:p>
    <w:p w:rsidR="00D63AFF" w:rsidRPr="001D7851" w:rsidRDefault="00AB7ACF" w:rsidP="00D63AFF">
      <w:pPr>
        <w:shd w:val="clear" w:color="auto" w:fill="FFFFFF"/>
        <w:spacing w:after="0" w:line="240" w:lineRule="auto"/>
        <w:jc w:val="center"/>
        <w:rPr>
          <w:b/>
          <w:sz w:val="28"/>
          <w:szCs w:val="28"/>
        </w:rPr>
      </w:pPr>
      <w:r>
        <w:rPr>
          <w:rFonts w:eastAsia="Times New Roman" w:cs="Times New Roman"/>
          <w:b/>
          <w:color w:val="000000"/>
          <w:sz w:val="28"/>
          <w:szCs w:val="28"/>
        </w:rPr>
        <w:t xml:space="preserve">các dự án </w:t>
      </w:r>
      <w:r w:rsidR="00144F2A">
        <w:rPr>
          <w:rFonts w:eastAsia="Times New Roman" w:cs="Times New Roman"/>
          <w:b/>
          <w:color w:val="000000"/>
          <w:sz w:val="28"/>
          <w:szCs w:val="28"/>
        </w:rPr>
        <w:t xml:space="preserve">phát triển kinh tế xã hội </w:t>
      </w:r>
      <w:r w:rsidR="00D63AFF">
        <w:rPr>
          <w:rFonts w:eastAsia="Times New Roman" w:cs="Times New Roman"/>
          <w:b/>
          <w:color w:val="000000"/>
          <w:sz w:val="28"/>
          <w:szCs w:val="28"/>
        </w:rPr>
        <w:t>cuối năm 2021</w:t>
      </w:r>
    </w:p>
    <w:p w:rsidR="00D63AFF" w:rsidRDefault="0065160B" w:rsidP="00D63AFF">
      <w:pPr>
        <w:shd w:val="clear" w:color="auto" w:fill="FFFFFF"/>
        <w:spacing w:after="0" w:line="240" w:lineRule="auto"/>
        <w:jc w:val="center"/>
        <w:rPr>
          <w:rFonts w:eastAsia="Times New Roman" w:cs="Times New Roman"/>
          <w:b/>
          <w:color w:val="000000"/>
          <w:sz w:val="28"/>
          <w:szCs w:val="28"/>
        </w:rPr>
      </w:pPr>
      <w:r>
        <w:rPr>
          <w:rFonts w:eastAsia="Times New Roman" w:cs="Times New Roman"/>
          <w:b/>
          <w:color w:val="000000"/>
          <w:sz w:val="28"/>
          <w:szCs w:val="28"/>
        </w:rPr>
        <w:t>trên địa bàn tỉnh</w:t>
      </w:r>
      <w:r w:rsidR="00D63AFF">
        <w:rPr>
          <w:rFonts w:eastAsia="Times New Roman" w:cs="Times New Roman"/>
          <w:b/>
          <w:color w:val="000000"/>
          <w:sz w:val="28"/>
          <w:szCs w:val="28"/>
        </w:rPr>
        <w:t xml:space="preserve"> Bình Phước </w:t>
      </w:r>
    </w:p>
    <w:p w:rsidR="00A34C34" w:rsidRPr="009047D5" w:rsidRDefault="00AB7ACF" w:rsidP="00144F2A">
      <w:pPr>
        <w:shd w:val="clear" w:color="auto" w:fill="FFFFFF"/>
        <w:spacing w:before="120" w:after="0" w:line="240" w:lineRule="auto"/>
        <w:ind w:firstLine="720"/>
        <w:jc w:val="both"/>
        <w:rPr>
          <w:rFonts w:eastAsia="Times New Roman" w:cs="Times New Roman"/>
          <w:b/>
          <w:color w:val="000000"/>
          <w:sz w:val="28"/>
          <w:szCs w:val="28"/>
        </w:rPr>
      </w:pPr>
      <w:r>
        <w:rPr>
          <w:rFonts w:eastAsia="Times New Roman" w:cs="Times New Roman"/>
          <w:noProof/>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2327539</wp:posOffset>
                </wp:positionH>
                <wp:positionV relativeFrom="paragraph">
                  <wp:posOffset>60960</wp:posOffset>
                </wp:positionV>
                <wp:extent cx="1086928" cy="0"/>
                <wp:effectExtent l="0" t="0" r="37465" b="19050"/>
                <wp:wrapNone/>
                <wp:docPr id="4" name="Straight Connector 4"/>
                <wp:cNvGraphicFramePr/>
                <a:graphic xmlns:a="http://schemas.openxmlformats.org/drawingml/2006/main">
                  <a:graphicData uri="http://schemas.microsoft.com/office/word/2010/wordprocessingShape">
                    <wps:wsp>
                      <wps:cNvCnPr/>
                      <wps:spPr>
                        <a:xfrm>
                          <a:off x="0" y="0"/>
                          <a:ext cx="10869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48D609"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25pt,4.8pt" to="268.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" strokecolor="black [3040]"/>
            </w:pict>
          </mc:Fallback>
        </mc:AlternateContent>
      </w:r>
    </w:p>
    <w:p w:rsidR="00B505FB" w:rsidRDefault="00B505FB" w:rsidP="00B505FB">
      <w:pPr>
        <w:shd w:val="clear" w:color="auto" w:fill="FFFFFF"/>
        <w:spacing w:before="120" w:after="120" w:line="234" w:lineRule="atLeast"/>
        <w:jc w:val="center"/>
        <w:rPr>
          <w:rFonts w:eastAsia="Times New Roman" w:cs="Times New Roman"/>
          <w:b/>
          <w:bCs/>
          <w:color w:val="000000"/>
          <w:sz w:val="28"/>
          <w:szCs w:val="28"/>
        </w:rPr>
      </w:pPr>
      <w:r w:rsidRPr="00B505FB">
        <w:rPr>
          <w:rFonts w:eastAsia="Times New Roman" w:cs="Times New Roman"/>
          <w:b/>
          <w:bCs/>
          <w:color w:val="000000"/>
          <w:sz w:val="28"/>
          <w:szCs w:val="28"/>
        </w:rPr>
        <w:t xml:space="preserve">HỘI ĐỒNG NHÂN DÂN TỈNH </w:t>
      </w:r>
      <w:r w:rsidR="00922A77">
        <w:rPr>
          <w:rFonts w:eastAsia="Times New Roman" w:cs="Times New Roman"/>
          <w:b/>
          <w:bCs/>
          <w:color w:val="000000"/>
          <w:sz w:val="28"/>
          <w:szCs w:val="28"/>
        </w:rPr>
        <w:t>BÌNH PHƯỚC</w:t>
      </w:r>
      <w:r w:rsidRPr="00B505FB">
        <w:rPr>
          <w:rFonts w:eastAsia="Times New Roman" w:cs="Times New Roman"/>
          <w:b/>
          <w:bCs/>
          <w:color w:val="000000"/>
          <w:sz w:val="28"/>
          <w:szCs w:val="28"/>
        </w:rPr>
        <w:br/>
        <w:t xml:space="preserve">KHÓA </w:t>
      </w:r>
      <w:r w:rsidR="00922A77">
        <w:rPr>
          <w:rFonts w:eastAsia="Times New Roman" w:cs="Times New Roman"/>
          <w:b/>
          <w:bCs/>
          <w:color w:val="000000"/>
          <w:sz w:val="28"/>
          <w:szCs w:val="28"/>
        </w:rPr>
        <w:t>X</w:t>
      </w:r>
      <w:r w:rsidRPr="00B505FB">
        <w:rPr>
          <w:rFonts w:eastAsia="Times New Roman" w:cs="Times New Roman"/>
          <w:b/>
          <w:bCs/>
          <w:color w:val="000000"/>
          <w:sz w:val="28"/>
          <w:szCs w:val="28"/>
        </w:rPr>
        <w:t xml:space="preserve">, KỲ HỌP </w:t>
      </w:r>
      <w:r w:rsidR="00BB407F">
        <w:rPr>
          <w:rFonts w:eastAsia="Times New Roman" w:cs="Times New Roman"/>
          <w:b/>
          <w:bCs/>
          <w:color w:val="000000"/>
          <w:sz w:val="28"/>
          <w:szCs w:val="28"/>
        </w:rPr>
        <w:t>…</w:t>
      </w:r>
    </w:p>
    <w:p w:rsidR="00B505FB" w:rsidRPr="00B505FB" w:rsidRDefault="00B505FB" w:rsidP="00B505FB">
      <w:pPr>
        <w:shd w:val="clear" w:color="auto" w:fill="FFFFFF"/>
        <w:spacing w:before="120" w:after="120" w:line="234" w:lineRule="atLeast"/>
        <w:jc w:val="center"/>
        <w:rPr>
          <w:rFonts w:eastAsia="Times New Roman" w:cs="Times New Roman"/>
          <w:color w:val="000000"/>
          <w:sz w:val="28"/>
          <w:szCs w:val="28"/>
        </w:rPr>
      </w:pPr>
    </w:p>
    <w:p w:rsidR="00266D89" w:rsidRPr="009D792B" w:rsidRDefault="00266D89" w:rsidP="00266D89">
      <w:pPr>
        <w:shd w:val="clear" w:color="auto" w:fill="FFFFFF"/>
        <w:spacing w:before="120" w:after="0" w:line="240" w:lineRule="auto"/>
        <w:jc w:val="both"/>
        <w:rPr>
          <w:i/>
          <w:color w:val="000000"/>
          <w:sz w:val="28"/>
          <w:szCs w:val="28"/>
        </w:rPr>
      </w:pPr>
      <w:r w:rsidRPr="009D792B">
        <w:rPr>
          <w:i/>
          <w:iCs/>
          <w:color w:val="000000"/>
          <w:sz w:val="28"/>
          <w:szCs w:val="28"/>
        </w:rPr>
        <w:tab/>
      </w:r>
      <w:r w:rsidRPr="009D792B">
        <w:rPr>
          <w:i/>
          <w:iCs/>
          <w:color w:val="000000"/>
          <w:sz w:val="28"/>
          <w:szCs w:val="28"/>
          <w:lang w:val="vi-VN"/>
        </w:rPr>
        <w:t>Căn cứ Luật T</w:t>
      </w:r>
      <w:r w:rsidRPr="009D792B">
        <w:rPr>
          <w:i/>
          <w:iCs/>
          <w:color w:val="000000"/>
          <w:sz w:val="28"/>
          <w:szCs w:val="28"/>
        </w:rPr>
        <w:t>ổ </w:t>
      </w:r>
      <w:r w:rsidRPr="009D792B">
        <w:rPr>
          <w:i/>
          <w:iCs/>
          <w:color w:val="000000"/>
          <w:sz w:val="28"/>
          <w:szCs w:val="28"/>
          <w:lang w:val="vi-VN"/>
        </w:rPr>
        <w:t>chức Chính quyền địa phương ngày 19 tháng 6 năm 2015</w:t>
      </w:r>
      <w:r>
        <w:rPr>
          <w:i/>
          <w:iCs/>
          <w:color w:val="000000"/>
          <w:sz w:val="28"/>
          <w:szCs w:val="28"/>
        </w:rPr>
        <w:t>;</w:t>
      </w:r>
    </w:p>
    <w:p w:rsidR="00266D89" w:rsidRDefault="00266D89" w:rsidP="00266D89">
      <w:pPr>
        <w:shd w:val="clear" w:color="auto" w:fill="FFFFFF"/>
        <w:spacing w:before="120" w:after="0" w:line="240" w:lineRule="auto"/>
        <w:jc w:val="both"/>
        <w:rPr>
          <w:i/>
          <w:iCs/>
          <w:color w:val="000000"/>
          <w:sz w:val="28"/>
          <w:szCs w:val="28"/>
        </w:rPr>
      </w:pPr>
      <w:r w:rsidRPr="009D792B">
        <w:rPr>
          <w:i/>
          <w:iCs/>
          <w:color w:val="000000"/>
          <w:sz w:val="28"/>
          <w:szCs w:val="28"/>
        </w:rPr>
        <w:tab/>
      </w:r>
      <w:r w:rsidRPr="009D792B">
        <w:rPr>
          <w:i/>
          <w:iCs/>
          <w:color w:val="000000"/>
          <w:sz w:val="28"/>
          <w:szCs w:val="28"/>
          <w:lang w:val="vi-VN"/>
        </w:rPr>
        <w:t xml:space="preserve">Căn cứ Luật </w:t>
      </w:r>
      <w:r>
        <w:rPr>
          <w:i/>
          <w:iCs/>
          <w:color w:val="000000"/>
          <w:sz w:val="28"/>
          <w:szCs w:val="28"/>
        </w:rPr>
        <w:t>Sửa đổi, bổ sung một số điều của Luật Tổ chức Chính phủ và Luật Tổ chức chính quyền địa phương ngày 22 tháng 11 năm 2019;</w:t>
      </w:r>
    </w:p>
    <w:p w:rsidR="00266D89" w:rsidRPr="00E64974" w:rsidRDefault="00266D89" w:rsidP="00266D89">
      <w:pPr>
        <w:spacing w:before="120" w:after="0" w:line="240" w:lineRule="auto"/>
        <w:ind w:firstLine="680"/>
        <w:jc w:val="both"/>
        <w:rPr>
          <w:i/>
          <w:sz w:val="28"/>
          <w:szCs w:val="28"/>
        </w:rPr>
      </w:pPr>
      <w:r w:rsidRPr="00E64974">
        <w:rPr>
          <w:i/>
          <w:sz w:val="28"/>
          <w:szCs w:val="28"/>
        </w:rPr>
        <w:tab/>
        <w:t>Căn cứ Luật ban hành văn bản quy phạm pháp luật ngày 22 tháng 6 năm 2015;</w:t>
      </w:r>
    </w:p>
    <w:p w:rsidR="00266D89" w:rsidRPr="00E64974" w:rsidRDefault="00266D89" w:rsidP="00266D89">
      <w:pPr>
        <w:spacing w:before="120" w:after="0" w:line="240" w:lineRule="auto"/>
        <w:ind w:firstLine="680"/>
        <w:jc w:val="both"/>
        <w:rPr>
          <w:i/>
          <w:sz w:val="28"/>
          <w:szCs w:val="28"/>
        </w:rPr>
      </w:pPr>
      <w:r w:rsidRPr="00E64974">
        <w:rPr>
          <w:i/>
          <w:sz w:val="28"/>
          <w:szCs w:val="28"/>
        </w:rPr>
        <w:tab/>
        <w:t>Căn cứ Luật Lâm nghiệp ngày 15 tháng 11 năm 2017;</w:t>
      </w:r>
    </w:p>
    <w:p w:rsidR="00266D89" w:rsidRPr="00E64974" w:rsidRDefault="00266D89" w:rsidP="00266D89">
      <w:pPr>
        <w:spacing w:before="120" w:after="0" w:line="240" w:lineRule="auto"/>
        <w:ind w:firstLine="680"/>
        <w:jc w:val="both"/>
        <w:rPr>
          <w:i/>
          <w:sz w:val="28"/>
          <w:szCs w:val="28"/>
        </w:rPr>
      </w:pPr>
      <w:r w:rsidRPr="00E64974">
        <w:rPr>
          <w:i/>
          <w:sz w:val="28"/>
          <w:szCs w:val="28"/>
        </w:rPr>
        <w:tab/>
        <w:t>Căn cứ Luật sửa đổi, bổ sung một số điều của Luật Ban hành văn bản QPPL năm 2020;</w:t>
      </w:r>
    </w:p>
    <w:p w:rsidR="006D1B67" w:rsidRPr="00E64974" w:rsidRDefault="006D1B67" w:rsidP="00266D89">
      <w:pPr>
        <w:spacing w:before="120" w:after="0" w:line="240" w:lineRule="auto"/>
        <w:ind w:firstLine="680"/>
        <w:jc w:val="both"/>
        <w:rPr>
          <w:bCs/>
          <w:i/>
          <w:sz w:val="28"/>
          <w:szCs w:val="28"/>
        </w:rPr>
      </w:pPr>
      <w:r w:rsidRPr="00E64974">
        <w:rPr>
          <w:i/>
          <w:sz w:val="28"/>
          <w:szCs w:val="28"/>
        </w:rPr>
        <w:t xml:space="preserve">Căn cứ Nghị định số 34/2016/NĐ-CP </w:t>
      </w:r>
      <w:r w:rsidRPr="00E64974">
        <w:rPr>
          <w:bCs/>
          <w:i/>
          <w:sz w:val="28"/>
          <w:szCs w:val="28"/>
        </w:rPr>
        <w:t xml:space="preserve">ngày 14/5/2016 của Chính phủ quy định chi tiết một số điều và biện pháp thi hành Luật ban hành văn bản quy phạm pháp luật; </w:t>
      </w:r>
    </w:p>
    <w:p w:rsidR="006D1B67" w:rsidRPr="00E64974" w:rsidRDefault="006D1B67" w:rsidP="00266D89">
      <w:pPr>
        <w:spacing w:before="120" w:after="0" w:line="240" w:lineRule="auto"/>
        <w:ind w:firstLine="680"/>
        <w:jc w:val="both"/>
        <w:rPr>
          <w:bCs/>
          <w:i/>
          <w:sz w:val="28"/>
          <w:szCs w:val="28"/>
        </w:rPr>
      </w:pPr>
      <w:r w:rsidRPr="00E64974">
        <w:rPr>
          <w:i/>
          <w:sz w:val="28"/>
          <w:szCs w:val="28"/>
        </w:rPr>
        <w:t xml:space="preserve">Căn cứ Nghị định số 154/2020/NĐ-CP ngày 31/12/2020 của Chính phủ sửa đổi, bổ sung một số điều của Nghị định số 34/2016/NĐ-CP </w:t>
      </w:r>
      <w:r w:rsidRPr="00E64974">
        <w:rPr>
          <w:bCs/>
          <w:i/>
          <w:sz w:val="28"/>
          <w:szCs w:val="28"/>
        </w:rPr>
        <w:t>ngày 14/5/2016 của Chính phủ quy định chi tiết một số điều và biện pháp thi hành Luật ban hành văn bản quy phạm pháp luật;</w:t>
      </w:r>
    </w:p>
    <w:p w:rsidR="006D1B67" w:rsidRPr="00E64974" w:rsidRDefault="006D1B67" w:rsidP="00266D89">
      <w:pPr>
        <w:spacing w:before="120" w:after="0" w:line="240" w:lineRule="auto"/>
        <w:ind w:firstLine="680"/>
        <w:jc w:val="both"/>
        <w:rPr>
          <w:i/>
          <w:sz w:val="28"/>
          <w:szCs w:val="28"/>
        </w:rPr>
      </w:pPr>
      <w:r w:rsidRPr="00E64974">
        <w:rPr>
          <w:i/>
          <w:sz w:val="28"/>
          <w:szCs w:val="28"/>
        </w:rPr>
        <w:tab/>
        <w:t>Căn cứ Nghị định số 83/2020/NĐ-CP ngày 15/7/2020 của Chính phủ sửa đổi, bổ sung một số điều của Nghị định số 156/2018/NĐ-CP ngày 16 tháng 11 năm 2018 của Chính phủ quy định chi tiết thi hành một số điều của Luật Lâm nghiệp;</w:t>
      </w:r>
    </w:p>
    <w:p w:rsidR="00400068" w:rsidRPr="00FC497D" w:rsidRDefault="00400068" w:rsidP="00400068">
      <w:pPr>
        <w:spacing w:before="120"/>
        <w:ind w:firstLine="720"/>
        <w:jc w:val="both"/>
        <w:rPr>
          <w:i/>
          <w:sz w:val="28"/>
          <w:szCs w:val="28"/>
        </w:rPr>
      </w:pPr>
      <w:r w:rsidRPr="00FC497D">
        <w:rPr>
          <w:i/>
          <w:sz w:val="28"/>
          <w:szCs w:val="28"/>
        </w:rPr>
        <w:t>Căn cứ Nghị quyết số 08/2021/NQ-HĐND ngày 02/7/2021 của Hội đồng nhân dân tỉnh về việc điều chỉnh, bổ sung và hủy danh mục các dự án chuyển mục đích từ đất lâm nghiệp được thực hiện trong giai đoạn 2016-2020 có thay đổi so với danh mục kèm theo Nghị quyết số 22/2019/NQ-HĐND ngày 16/12/2019 và Nghị quyết số 03/2020/NQ-HĐND ngày 13/7/2020 của Hội đồng nhân dân tỉnh;</w:t>
      </w:r>
    </w:p>
    <w:p w:rsidR="001D7851" w:rsidRDefault="00B505FB" w:rsidP="00144F2A">
      <w:pPr>
        <w:shd w:val="clear" w:color="auto" w:fill="FFFFFF"/>
        <w:spacing w:before="120" w:after="0" w:line="240" w:lineRule="auto"/>
        <w:ind w:firstLine="720"/>
        <w:jc w:val="both"/>
        <w:rPr>
          <w:rFonts w:eastAsia="Times New Roman" w:cs="Times New Roman"/>
          <w:b/>
          <w:bCs/>
          <w:color w:val="000000"/>
          <w:sz w:val="28"/>
          <w:szCs w:val="28"/>
        </w:rPr>
      </w:pPr>
      <w:r w:rsidRPr="00B505FB">
        <w:rPr>
          <w:rFonts w:eastAsia="Times New Roman" w:cs="Times New Roman"/>
          <w:i/>
          <w:iCs/>
          <w:color w:val="000000"/>
          <w:sz w:val="28"/>
          <w:szCs w:val="28"/>
          <w:lang w:val="vi-VN"/>
        </w:rPr>
        <w:lastRenderedPageBreak/>
        <w:t xml:space="preserve">Xét Tờ trình số </w:t>
      </w:r>
      <w:r w:rsidR="002E5479">
        <w:rPr>
          <w:rFonts w:eastAsia="Times New Roman" w:cs="Times New Roman"/>
          <w:i/>
          <w:iCs/>
          <w:color w:val="000000"/>
          <w:sz w:val="28"/>
          <w:szCs w:val="28"/>
        </w:rPr>
        <w:t xml:space="preserve">    </w:t>
      </w:r>
      <w:r w:rsidRPr="00B505FB">
        <w:rPr>
          <w:rFonts w:eastAsia="Times New Roman" w:cs="Times New Roman"/>
          <w:i/>
          <w:iCs/>
          <w:color w:val="000000"/>
          <w:sz w:val="28"/>
          <w:szCs w:val="28"/>
          <w:lang w:val="vi-VN"/>
        </w:rPr>
        <w:t xml:space="preserve">/TTr-UBND ngày </w:t>
      </w:r>
      <w:r w:rsidR="002E5479">
        <w:rPr>
          <w:rFonts w:eastAsia="Times New Roman" w:cs="Times New Roman"/>
          <w:i/>
          <w:iCs/>
          <w:color w:val="000000"/>
          <w:sz w:val="28"/>
          <w:szCs w:val="28"/>
        </w:rPr>
        <w:t xml:space="preserve">   </w:t>
      </w:r>
      <w:r w:rsidRPr="00B505FB">
        <w:rPr>
          <w:rFonts w:eastAsia="Times New Roman" w:cs="Times New Roman"/>
          <w:i/>
          <w:iCs/>
          <w:color w:val="000000"/>
          <w:sz w:val="28"/>
          <w:szCs w:val="28"/>
          <w:lang w:val="vi-VN"/>
        </w:rPr>
        <w:t xml:space="preserve"> tháng</w:t>
      </w:r>
      <w:r w:rsidR="002E5479">
        <w:rPr>
          <w:rFonts w:eastAsia="Times New Roman" w:cs="Times New Roman"/>
          <w:i/>
          <w:iCs/>
          <w:color w:val="000000"/>
          <w:sz w:val="28"/>
          <w:szCs w:val="28"/>
        </w:rPr>
        <w:t xml:space="preserve">   </w:t>
      </w:r>
      <w:r w:rsidRPr="00B505FB">
        <w:rPr>
          <w:rFonts w:eastAsia="Times New Roman" w:cs="Times New Roman"/>
          <w:i/>
          <w:iCs/>
          <w:color w:val="000000"/>
          <w:sz w:val="28"/>
          <w:szCs w:val="28"/>
          <w:lang w:val="vi-VN"/>
        </w:rPr>
        <w:t xml:space="preserve">  năm 20</w:t>
      </w:r>
      <w:r w:rsidR="00B67B6D">
        <w:rPr>
          <w:rFonts w:eastAsia="Times New Roman" w:cs="Times New Roman"/>
          <w:i/>
          <w:iCs/>
          <w:color w:val="000000"/>
          <w:sz w:val="28"/>
          <w:szCs w:val="28"/>
        </w:rPr>
        <w:t>2</w:t>
      </w:r>
      <w:r w:rsidR="002F05D0">
        <w:rPr>
          <w:rFonts w:eastAsia="Times New Roman" w:cs="Times New Roman"/>
          <w:i/>
          <w:iCs/>
          <w:color w:val="000000"/>
          <w:sz w:val="28"/>
          <w:szCs w:val="28"/>
        </w:rPr>
        <w:t>1</w:t>
      </w:r>
      <w:r w:rsidRPr="00B505FB">
        <w:rPr>
          <w:rFonts w:eastAsia="Times New Roman" w:cs="Times New Roman"/>
          <w:i/>
          <w:iCs/>
          <w:color w:val="000000"/>
          <w:sz w:val="28"/>
          <w:szCs w:val="28"/>
          <w:lang w:val="vi-VN"/>
        </w:rPr>
        <w:t xml:space="preserve"> của Ủy ban nhân dân; Báo cáo thẩm tra </w:t>
      </w:r>
      <w:r w:rsidR="002E5479">
        <w:rPr>
          <w:rFonts w:eastAsia="Times New Roman" w:cs="Times New Roman"/>
          <w:i/>
          <w:iCs/>
          <w:color w:val="000000"/>
          <w:sz w:val="28"/>
          <w:szCs w:val="28"/>
        </w:rPr>
        <w:t xml:space="preserve">số         BC/BC-HĐND-KTNS </w:t>
      </w:r>
      <w:r w:rsidR="00867BA5">
        <w:rPr>
          <w:rFonts w:eastAsia="Times New Roman" w:cs="Times New Roman"/>
          <w:i/>
          <w:iCs/>
          <w:color w:val="000000"/>
          <w:sz w:val="28"/>
          <w:szCs w:val="28"/>
        </w:rPr>
        <w:t xml:space="preserve"> </w:t>
      </w:r>
      <w:r w:rsidR="002E5479" w:rsidRPr="00B505FB">
        <w:rPr>
          <w:rFonts w:eastAsia="Times New Roman" w:cs="Times New Roman"/>
          <w:i/>
          <w:iCs/>
          <w:color w:val="000000"/>
          <w:sz w:val="28"/>
          <w:szCs w:val="28"/>
          <w:lang w:val="vi-VN"/>
        </w:rPr>
        <w:t xml:space="preserve">ngày </w:t>
      </w:r>
      <w:r w:rsidR="002E5479">
        <w:rPr>
          <w:rFonts w:eastAsia="Times New Roman" w:cs="Times New Roman"/>
          <w:i/>
          <w:iCs/>
          <w:color w:val="000000"/>
          <w:sz w:val="28"/>
          <w:szCs w:val="28"/>
        </w:rPr>
        <w:t xml:space="preserve">   </w:t>
      </w:r>
      <w:r w:rsidR="002E5479" w:rsidRPr="00B505FB">
        <w:rPr>
          <w:rFonts w:eastAsia="Times New Roman" w:cs="Times New Roman"/>
          <w:i/>
          <w:iCs/>
          <w:color w:val="000000"/>
          <w:sz w:val="28"/>
          <w:szCs w:val="28"/>
          <w:lang w:val="vi-VN"/>
        </w:rPr>
        <w:t xml:space="preserve"> tháng</w:t>
      </w:r>
      <w:r w:rsidR="002E5479">
        <w:rPr>
          <w:rFonts w:eastAsia="Times New Roman" w:cs="Times New Roman"/>
          <w:i/>
          <w:iCs/>
          <w:color w:val="000000"/>
          <w:sz w:val="28"/>
          <w:szCs w:val="28"/>
        </w:rPr>
        <w:t xml:space="preserve">   </w:t>
      </w:r>
      <w:r w:rsidR="002E5479" w:rsidRPr="00B505FB">
        <w:rPr>
          <w:rFonts w:eastAsia="Times New Roman" w:cs="Times New Roman"/>
          <w:i/>
          <w:iCs/>
          <w:color w:val="000000"/>
          <w:sz w:val="28"/>
          <w:szCs w:val="28"/>
          <w:lang w:val="vi-VN"/>
        </w:rPr>
        <w:t xml:space="preserve">  năm 20</w:t>
      </w:r>
      <w:r w:rsidR="00B67B6D">
        <w:rPr>
          <w:rFonts w:eastAsia="Times New Roman" w:cs="Times New Roman"/>
          <w:i/>
          <w:iCs/>
          <w:color w:val="000000"/>
          <w:sz w:val="28"/>
          <w:szCs w:val="28"/>
        </w:rPr>
        <w:t>2</w:t>
      </w:r>
      <w:r w:rsidR="002F05D0">
        <w:rPr>
          <w:rFonts w:eastAsia="Times New Roman" w:cs="Times New Roman"/>
          <w:i/>
          <w:iCs/>
          <w:color w:val="000000"/>
          <w:sz w:val="28"/>
          <w:szCs w:val="28"/>
        </w:rPr>
        <w:t>1</w:t>
      </w:r>
      <w:r w:rsidR="002E5479" w:rsidRPr="00B505FB">
        <w:rPr>
          <w:rFonts w:eastAsia="Times New Roman" w:cs="Times New Roman"/>
          <w:i/>
          <w:iCs/>
          <w:color w:val="000000"/>
          <w:sz w:val="28"/>
          <w:szCs w:val="28"/>
          <w:lang w:val="vi-VN"/>
        </w:rPr>
        <w:t xml:space="preserve"> </w:t>
      </w:r>
      <w:r w:rsidRPr="00B505FB">
        <w:rPr>
          <w:rFonts w:eastAsia="Times New Roman" w:cs="Times New Roman"/>
          <w:i/>
          <w:iCs/>
          <w:color w:val="000000"/>
          <w:sz w:val="28"/>
          <w:szCs w:val="28"/>
          <w:lang w:val="vi-VN"/>
        </w:rPr>
        <w:t>của Ban kinh tế</w:t>
      </w:r>
      <w:r w:rsidR="002E5479">
        <w:rPr>
          <w:rFonts w:eastAsia="Times New Roman" w:cs="Times New Roman"/>
          <w:i/>
          <w:iCs/>
          <w:color w:val="000000"/>
          <w:sz w:val="28"/>
          <w:szCs w:val="28"/>
        </w:rPr>
        <w:t xml:space="preserve"> </w:t>
      </w:r>
      <w:r w:rsidRPr="00B505FB">
        <w:rPr>
          <w:rFonts w:eastAsia="Times New Roman" w:cs="Times New Roman"/>
          <w:i/>
          <w:iCs/>
          <w:color w:val="000000"/>
          <w:sz w:val="28"/>
          <w:szCs w:val="28"/>
          <w:lang w:val="vi-VN"/>
        </w:rPr>
        <w:t>-</w:t>
      </w:r>
      <w:r w:rsidR="002E5479">
        <w:rPr>
          <w:rFonts w:eastAsia="Times New Roman" w:cs="Times New Roman"/>
          <w:i/>
          <w:iCs/>
          <w:color w:val="000000"/>
          <w:sz w:val="28"/>
          <w:szCs w:val="28"/>
        </w:rPr>
        <w:t xml:space="preserve"> </w:t>
      </w:r>
      <w:r w:rsidR="002E5479">
        <w:rPr>
          <w:rFonts w:eastAsia="Times New Roman" w:cs="Times New Roman"/>
          <w:i/>
          <w:iCs/>
          <w:color w:val="000000"/>
          <w:sz w:val="28"/>
          <w:szCs w:val="28"/>
          <w:lang w:val="vi-VN"/>
        </w:rPr>
        <w:t>ngân sác</w:t>
      </w:r>
      <w:r w:rsidR="002E5479">
        <w:rPr>
          <w:rFonts w:eastAsia="Times New Roman" w:cs="Times New Roman"/>
          <w:i/>
          <w:iCs/>
          <w:color w:val="000000"/>
          <w:sz w:val="28"/>
          <w:szCs w:val="28"/>
        </w:rPr>
        <w:t xml:space="preserve">h; ý </w:t>
      </w:r>
      <w:r w:rsidRPr="00B505FB">
        <w:rPr>
          <w:rFonts w:eastAsia="Times New Roman" w:cs="Times New Roman"/>
          <w:i/>
          <w:iCs/>
          <w:color w:val="000000"/>
          <w:sz w:val="28"/>
          <w:szCs w:val="28"/>
          <w:lang w:val="vi-VN"/>
        </w:rPr>
        <w:t xml:space="preserve">kiến </w:t>
      </w:r>
      <w:r w:rsidR="002E5479">
        <w:rPr>
          <w:rFonts w:eastAsia="Times New Roman" w:cs="Times New Roman"/>
          <w:i/>
          <w:iCs/>
          <w:color w:val="000000"/>
          <w:sz w:val="28"/>
          <w:szCs w:val="28"/>
        </w:rPr>
        <w:t xml:space="preserve">thảo luận </w:t>
      </w:r>
      <w:r w:rsidRPr="00B505FB">
        <w:rPr>
          <w:rFonts w:eastAsia="Times New Roman" w:cs="Times New Roman"/>
          <w:i/>
          <w:iCs/>
          <w:color w:val="000000"/>
          <w:sz w:val="28"/>
          <w:szCs w:val="28"/>
          <w:lang w:val="vi-VN"/>
        </w:rPr>
        <w:t xml:space="preserve">của đại biểu Hội đồng nhân dân </w:t>
      </w:r>
      <w:r w:rsidR="002E5479">
        <w:rPr>
          <w:rFonts w:eastAsia="Times New Roman" w:cs="Times New Roman"/>
          <w:i/>
          <w:iCs/>
          <w:color w:val="000000"/>
          <w:sz w:val="28"/>
          <w:szCs w:val="28"/>
        </w:rPr>
        <w:t>tại kỳ họp.</w:t>
      </w:r>
    </w:p>
    <w:p w:rsidR="00B505FB" w:rsidRPr="00B505FB" w:rsidRDefault="00B505FB" w:rsidP="00144F2A">
      <w:pPr>
        <w:shd w:val="clear" w:color="auto" w:fill="FFFFFF"/>
        <w:spacing w:before="120" w:after="120" w:line="240" w:lineRule="auto"/>
        <w:jc w:val="center"/>
        <w:rPr>
          <w:rFonts w:eastAsia="Times New Roman" w:cs="Times New Roman"/>
          <w:color w:val="000000"/>
          <w:sz w:val="28"/>
          <w:szCs w:val="28"/>
        </w:rPr>
      </w:pPr>
      <w:r w:rsidRPr="00B505FB">
        <w:rPr>
          <w:rFonts w:eastAsia="Times New Roman" w:cs="Times New Roman"/>
          <w:b/>
          <w:bCs/>
          <w:color w:val="000000"/>
          <w:sz w:val="28"/>
          <w:szCs w:val="28"/>
          <w:lang w:val="vi-VN"/>
        </w:rPr>
        <w:t>QUYẾT NGHỊ:</w:t>
      </w:r>
    </w:p>
    <w:p w:rsidR="001D7851" w:rsidRDefault="00BB407F" w:rsidP="0065160B">
      <w:pPr>
        <w:shd w:val="clear" w:color="auto" w:fill="FFFFFF"/>
        <w:spacing w:before="120" w:after="0" w:line="240" w:lineRule="auto"/>
        <w:jc w:val="both"/>
        <w:rPr>
          <w:rFonts w:eastAsia="Times New Roman" w:cs="Times New Roman"/>
          <w:color w:val="000000"/>
          <w:sz w:val="28"/>
          <w:szCs w:val="28"/>
        </w:rPr>
      </w:pPr>
      <w:r>
        <w:rPr>
          <w:rFonts w:eastAsia="Times New Roman" w:cs="Times New Roman"/>
          <w:b/>
          <w:bCs/>
          <w:color w:val="000000"/>
          <w:sz w:val="28"/>
          <w:szCs w:val="28"/>
        </w:rPr>
        <w:tab/>
      </w:r>
      <w:r w:rsidR="00B505FB" w:rsidRPr="00B505FB">
        <w:rPr>
          <w:rFonts w:eastAsia="Times New Roman" w:cs="Times New Roman"/>
          <w:b/>
          <w:bCs/>
          <w:color w:val="000000"/>
          <w:sz w:val="28"/>
          <w:szCs w:val="28"/>
          <w:lang w:val="vi-VN"/>
        </w:rPr>
        <w:t>Điều 1.</w:t>
      </w:r>
      <w:r w:rsidR="002E5479">
        <w:rPr>
          <w:rFonts w:eastAsia="Times New Roman" w:cs="Times New Roman"/>
          <w:color w:val="000000"/>
          <w:sz w:val="28"/>
          <w:szCs w:val="28"/>
        </w:rPr>
        <w:t xml:space="preserve"> </w:t>
      </w:r>
      <w:r w:rsidR="00400068">
        <w:rPr>
          <w:rFonts w:eastAsia="Times New Roman" w:cs="Times New Roman"/>
          <w:color w:val="000000"/>
          <w:sz w:val="28"/>
          <w:szCs w:val="28"/>
        </w:rPr>
        <w:t>P</w:t>
      </w:r>
      <w:r w:rsidRPr="00BB407F">
        <w:rPr>
          <w:rFonts w:eastAsia="Times New Roman" w:cs="Times New Roman"/>
          <w:color w:val="000000"/>
          <w:sz w:val="28"/>
          <w:szCs w:val="28"/>
        </w:rPr>
        <w:t xml:space="preserve">hê duyệt chủ trương chuyển mục đích sử dụng rừng sang </w:t>
      </w:r>
      <w:r w:rsidR="00400068">
        <w:rPr>
          <w:rFonts w:eastAsia="Times New Roman" w:cs="Times New Roman"/>
          <w:color w:val="000000"/>
          <w:sz w:val="28"/>
          <w:szCs w:val="28"/>
        </w:rPr>
        <w:t>thực hiện</w:t>
      </w:r>
      <w:r w:rsidR="001D7851">
        <w:rPr>
          <w:rFonts w:eastAsia="Times New Roman" w:cs="Times New Roman"/>
          <w:color w:val="000000"/>
          <w:sz w:val="28"/>
          <w:szCs w:val="28"/>
        </w:rPr>
        <w:t xml:space="preserve"> </w:t>
      </w:r>
      <w:r w:rsidR="00144F2A">
        <w:rPr>
          <w:rFonts w:eastAsia="Times New Roman" w:cs="Times New Roman"/>
          <w:color w:val="000000"/>
          <w:sz w:val="28"/>
          <w:szCs w:val="28"/>
        </w:rPr>
        <w:t xml:space="preserve">các </w:t>
      </w:r>
      <w:r w:rsidR="001D7851">
        <w:rPr>
          <w:rFonts w:eastAsia="Times New Roman" w:cs="Times New Roman"/>
          <w:color w:val="000000"/>
          <w:sz w:val="28"/>
          <w:szCs w:val="28"/>
        </w:rPr>
        <w:t xml:space="preserve">Dự án </w:t>
      </w:r>
      <w:r w:rsidR="00AB7ACF">
        <w:rPr>
          <w:rFonts w:eastAsia="Times New Roman" w:cs="Times New Roman"/>
          <w:color w:val="000000"/>
          <w:sz w:val="28"/>
          <w:szCs w:val="28"/>
        </w:rPr>
        <w:t>phát triển kinh tế xã hội cuối năm 2021</w:t>
      </w:r>
      <w:r w:rsidR="001D7851">
        <w:rPr>
          <w:rFonts w:eastAsia="Times New Roman" w:cs="Times New Roman"/>
          <w:color w:val="000000"/>
          <w:sz w:val="28"/>
          <w:szCs w:val="28"/>
        </w:rPr>
        <w:t xml:space="preserve"> trên địa bàn tỉnh</w:t>
      </w:r>
      <w:r w:rsidR="00D63AFF">
        <w:rPr>
          <w:rFonts w:eastAsia="Times New Roman" w:cs="Times New Roman"/>
          <w:color w:val="000000"/>
          <w:sz w:val="28"/>
          <w:szCs w:val="28"/>
        </w:rPr>
        <w:t xml:space="preserve"> Bình Phước</w:t>
      </w:r>
      <w:r w:rsidR="00AB7ACF">
        <w:rPr>
          <w:rFonts w:eastAsia="Times New Roman" w:cs="Times New Roman"/>
          <w:color w:val="000000"/>
          <w:sz w:val="28"/>
          <w:szCs w:val="28"/>
        </w:rPr>
        <w:t>,</w:t>
      </w:r>
      <w:r w:rsidR="001D7851">
        <w:rPr>
          <w:rFonts w:eastAsia="Times New Roman" w:cs="Times New Roman"/>
          <w:color w:val="000000"/>
          <w:sz w:val="28"/>
          <w:szCs w:val="28"/>
        </w:rPr>
        <w:t xml:space="preserve"> cụ thể</w:t>
      </w:r>
      <w:r w:rsidR="00072C81">
        <w:rPr>
          <w:rFonts w:eastAsia="Times New Roman" w:cs="Times New Roman"/>
          <w:color w:val="000000"/>
          <w:sz w:val="28"/>
          <w:szCs w:val="28"/>
        </w:rPr>
        <w:t xml:space="preserve"> như sau</w:t>
      </w:r>
      <w:r w:rsidR="001D7851">
        <w:rPr>
          <w:rFonts w:eastAsia="Times New Roman" w:cs="Times New Roman"/>
          <w:color w:val="000000"/>
          <w:sz w:val="28"/>
          <w:szCs w:val="28"/>
        </w:rPr>
        <w:t>:</w:t>
      </w:r>
    </w:p>
    <w:p w:rsidR="00072C81" w:rsidRDefault="00072C81" w:rsidP="0065160B">
      <w:pPr>
        <w:shd w:val="clear" w:color="auto" w:fill="FFFFFF"/>
        <w:spacing w:before="120" w:after="0" w:line="240" w:lineRule="auto"/>
        <w:jc w:val="both"/>
        <w:rPr>
          <w:rFonts w:eastAsia="Times New Roman" w:cs="Times New Roman"/>
          <w:color w:val="000000"/>
          <w:sz w:val="28"/>
          <w:szCs w:val="28"/>
        </w:rPr>
      </w:pPr>
      <w:r>
        <w:rPr>
          <w:rFonts w:eastAsia="Times New Roman" w:cs="Times New Roman"/>
          <w:color w:val="000000"/>
          <w:sz w:val="28"/>
          <w:szCs w:val="28"/>
        </w:rPr>
        <w:tab/>
        <w:t>1. Diện tích: 74 ha.</w:t>
      </w:r>
    </w:p>
    <w:p w:rsidR="00072C81" w:rsidRDefault="00072C81" w:rsidP="0065160B">
      <w:pPr>
        <w:shd w:val="clear" w:color="auto" w:fill="FFFFFF"/>
        <w:spacing w:before="120" w:after="0" w:line="240" w:lineRule="auto"/>
        <w:jc w:val="both"/>
        <w:rPr>
          <w:rFonts w:eastAsia="Times New Roman" w:cs="Times New Roman"/>
          <w:color w:val="000000"/>
          <w:sz w:val="28"/>
          <w:szCs w:val="28"/>
        </w:rPr>
      </w:pPr>
      <w:r>
        <w:rPr>
          <w:rFonts w:eastAsia="Times New Roman" w:cs="Times New Roman"/>
          <w:color w:val="000000"/>
          <w:sz w:val="28"/>
          <w:szCs w:val="28"/>
        </w:rPr>
        <w:tab/>
        <w:t>2. Loại rừng: Rừng sản xuất.</w:t>
      </w:r>
    </w:p>
    <w:p w:rsidR="00072C81" w:rsidRDefault="00072C81" w:rsidP="0065160B">
      <w:pPr>
        <w:shd w:val="clear" w:color="auto" w:fill="FFFFFF"/>
        <w:spacing w:before="120" w:after="0" w:line="240" w:lineRule="auto"/>
        <w:jc w:val="both"/>
        <w:rPr>
          <w:rFonts w:eastAsia="Times New Roman" w:cs="Times New Roman"/>
          <w:color w:val="000000"/>
          <w:sz w:val="28"/>
          <w:szCs w:val="28"/>
        </w:rPr>
      </w:pPr>
      <w:r>
        <w:rPr>
          <w:rFonts w:eastAsia="Times New Roman" w:cs="Times New Roman"/>
          <w:color w:val="000000"/>
          <w:sz w:val="28"/>
          <w:szCs w:val="28"/>
        </w:rPr>
        <w:tab/>
        <w:t>3. Nguồn gốc hình thành: Rừng trồng.</w:t>
      </w:r>
    </w:p>
    <w:p w:rsidR="00072C81" w:rsidRPr="007C15C0" w:rsidRDefault="00072C81" w:rsidP="0065160B">
      <w:pPr>
        <w:shd w:val="clear" w:color="auto" w:fill="FFFFFF"/>
        <w:spacing w:before="120" w:after="0" w:line="240" w:lineRule="auto"/>
        <w:jc w:val="both"/>
        <w:rPr>
          <w:rFonts w:eastAsia="Times New Roman" w:cs="Times New Roman"/>
          <w:i/>
          <w:color w:val="000000"/>
          <w:sz w:val="28"/>
          <w:szCs w:val="28"/>
        </w:rPr>
      </w:pPr>
      <w:r w:rsidRPr="007C15C0">
        <w:rPr>
          <w:rFonts w:eastAsia="Times New Roman" w:cs="Times New Roman"/>
          <w:i/>
          <w:color w:val="000000"/>
          <w:sz w:val="28"/>
          <w:szCs w:val="28"/>
        </w:rPr>
        <w:tab/>
        <w:t>(Có phụ lục kèm theo)</w:t>
      </w:r>
    </w:p>
    <w:p w:rsidR="009165C5" w:rsidRPr="00C03AE9" w:rsidRDefault="009165C5" w:rsidP="0065160B">
      <w:pPr>
        <w:spacing w:before="120" w:after="0" w:line="240" w:lineRule="auto"/>
        <w:ind w:firstLine="680"/>
        <w:jc w:val="both"/>
        <w:rPr>
          <w:sz w:val="28"/>
          <w:szCs w:val="28"/>
        </w:rPr>
      </w:pPr>
      <w:r w:rsidRPr="00C03AE9">
        <w:rPr>
          <w:b/>
          <w:bCs/>
          <w:sz w:val="28"/>
          <w:szCs w:val="28"/>
          <w:lang w:val="vi-VN"/>
        </w:rPr>
        <w:t>Điều 2.</w:t>
      </w:r>
      <w:r w:rsidRPr="00C03AE9">
        <w:rPr>
          <w:sz w:val="28"/>
          <w:szCs w:val="28"/>
          <w:lang w:val="vi-VN"/>
        </w:rPr>
        <w:t xml:space="preserve"> Giao Ủy ban nhân dân tỉnh tổ chức thực hiện; Thường trực Hội đồng nhân dân tỉnh, các Ban của Hội đồng nhân dân tỉnh, các Tổ đại biểu Hội đồng nhân dân tỉnh và các đại biểu Hội đồng nhân dân tỉnh giám sát việc thực hiện.</w:t>
      </w:r>
    </w:p>
    <w:p w:rsidR="00B505FB" w:rsidRPr="00B505FB" w:rsidRDefault="009165C5" w:rsidP="0065160B">
      <w:pPr>
        <w:spacing w:before="120" w:after="0" w:line="240" w:lineRule="auto"/>
        <w:ind w:firstLine="680"/>
        <w:jc w:val="both"/>
        <w:rPr>
          <w:rFonts w:eastAsia="Times New Roman" w:cs="Times New Roman"/>
          <w:color w:val="000000"/>
          <w:sz w:val="28"/>
          <w:szCs w:val="28"/>
        </w:rPr>
      </w:pPr>
      <w:r w:rsidRPr="00C03AE9">
        <w:rPr>
          <w:sz w:val="28"/>
          <w:szCs w:val="28"/>
        </w:rPr>
        <w:t xml:space="preserve">Nghị quyết này đã </w:t>
      </w:r>
      <w:r w:rsidRPr="00C03AE9">
        <w:rPr>
          <w:sz w:val="28"/>
          <w:szCs w:val="28"/>
          <w:lang w:val="vi-VN"/>
        </w:rPr>
        <w:t>được Hội đồng nhân</w:t>
      </w:r>
      <w:r>
        <w:rPr>
          <w:sz w:val="28"/>
          <w:szCs w:val="28"/>
          <w:lang w:val="vi-VN"/>
        </w:rPr>
        <w:t xml:space="preserve"> dân tỉnh khóa </w:t>
      </w:r>
      <w:r>
        <w:rPr>
          <w:sz w:val="28"/>
          <w:szCs w:val="28"/>
        </w:rPr>
        <w:t>X</w:t>
      </w:r>
      <w:r w:rsidRPr="00C03AE9">
        <w:rPr>
          <w:sz w:val="28"/>
          <w:szCs w:val="28"/>
          <w:lang w:val="vi-VN"/>
        </w:rPr>
        <w:t xml:space="preserve">, kỳ họp thứ </w:t>
      </w:r>
      <w:r>
        <w:rPr>
          <w:sz w:val="28"/>
          <w:szCs w:val="28"/>
        </w:rPr>
        <w:t>…</w:t>
      </w:r>
      <w:r w:rsidRPr="00C03AE9">
        <w:rPr>
          <w:sz w:val="28"/>
          <w:szCs w:val="28"/>
          <w:lang w:val="vi-VN"/>
        </w:rPr>
        <w:t xml:space="preserve"> thông qua ngày </w:t>
      </w:r>
      <w:r w:rsidRPr="00C03AE9">
        <w:rPr>
          <w:sz w:val="28"/>
          <w:szCs w:val="28"/>
        </w:rPr>
        <w:t xml:space="preserve">   </w:t>
      </w:r>
      <w:r w:rsidRPr="00C03AE9">
        <w:rPr>
          <w:sz w:val="28"/>
          <w:szCs w:val="28"/>
          <w:lang w:val="vi-VN"/>
        </w:rPr>
        <w:t xml:space="preserve"> tháng </w:t>
      </w:r>
      <w:r w:rsidRPr="00C03AE9">
        <w:rPr>
          <w:sz w:val="28"/>
          <w:szCs w:val="28"/>
        </w:rPr>
        <w:t xml:space="preserve">  </w:t>
      </w:r>
      <w:r w:rsidRPr="00C03AE9">
        <w:rPr>
          <w:sz w:val="28"/>
          <w:szCs w:val="28"/>
          <w:lang w:val="vi-VN"/>
        </w:rPr>
        <w:t xml:space="preserve"> năm 20</w:t>
      </w:r>
      <w:r w:rsidRPr="00C03AE9">
        <w:rPr>
          <w:sz w:val="28"/>
          <w:szCs w:val="28"/>
        </w:rPr>
        <w:t>2</w:t>
      </w:r>
      <w:r>
        <w:rPr>
          <w:sz w:val="28"/>
          <w:szCs w:val="28"/>
        </w:rPr>
        <w:t>1</w:t>
      </w:r>
      <w:r w:rsidRPr="00C03AE9">
        <w:rPr>
          <w:sz w:val="28"/>
          <w:szCs w:val="28"/>
          <w:lang w:val="vi-VN"/>
        </w:rPr>
        <w:t xml:space="preserve"> và có hiệu lực kể từ ngày </w:t>
      </w:r>
      <w:r w:rsidRPr="00C03AE9">
        <w:rPr>
          <w:sz w:val="28"/>
          <w:szCs w:val="28"/>
        </w:rPr>
        <w:t xml:space="preserve">  </w:t>
      </w:r>
      <w:r w:rsidRPr="00C03AE9">
        <w:rPr>
          <w:sz w:val="28"/>
          <w:szCs w:val="28"/>
          <w:lang w:val="vi-VN"/>
        </w:rPr>
        <w:t xml:space="preserve"> tháng </w:t>
      </w:r>
      <w:r w:rsidRPr="00C03AE9">
        <w:rPr>
          <w:sz w:val="28"/>
          <w:szCs w:val="28"/>
        </w:rPr>
        <w:t xml:space="preserve">  </w:t>
      </w:r>
      <w:r w:rsidRPr="00C03AE9">
        <w:rPr>
          <w:sz w:val="28"/>
          <w:szCs w:val="28"/>
          <w:lang w:val="vi-VN"/>
        </w:rPr>
        <w:t xml:space="preserve"> năm 20</w:t>
      </w:r>
      <w:r w:rsidRPr="00C03AE9">
        <w:rPr>
          <w:sz w:val="28"/>
          <w:szCs w:val="28"/>
        </w:rPr>
        <w:t>2</w:t>
      </w:r>
      <w:r>
        <w:rPr>
          <w:sz w:val="28"/>
          <w:szCs w:val="28"/>
        </w:rPr>
        <w:t>1</w:t>
      </w:r>
      <w:r w:rsidRPr="00C03AE9">
        <w:rPr>
          <w:sz w:val="28"/>
          <w:szCs w:val="28"/>
          <w:lang w:val="vi-VN"/>
        </w:rPr>
        <w:t>.</w:t>
      </w:r>
      <w:r w:rsidRPr="00C03AE9">
        <w:rPr>
          <w:sz w:val="28"/>
          <w:szCs w:val="28"/>
        </w:rPr>
        <w: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B505FB" w:rsidRPr="00B505FB" w:rsidTr="00B505FB">
        <w:trPr>
          <w:tblCellSpacing w:w="0" w:type="dxa"/>
        </w:trPr>
        <w:tc>
          <w:tcPr>
            <w:tcW w:w="4428" w:type="dxa"/>
            <w:tcMar>
              <w:top w:w="0" w:type="dxa"/>
              <w:left w:w="108" w:type="dxa"/>
              <w:bottom w:w="0" w:type="dxa"/>
              <w:right w:w="108" w:type="dxa"/>
            </w:tcMar>
            <w:hideMark/>
          </w:tcPr>
          <w:p w:rsidR="006112E2" w:rsidRDefault="00B505FB" w:rsidP="006112E2">
            <w:pPr>
              <w:spacing w:after="0" w:line="234" w:lineRule="atLeast"/>
              <w:rPr>
                <w:rFonts w:eastAsia="Times New Roman" w:cs="Times New Roman"/>
                <w:sz w:val="22"/>
              </w:rPr>
            </w:pPr>
            <w:r w:rsidRPr="00B505FB">
              <w:rPr>
                <w:rFonts w:eastAsia="Times New Roman" w:cs="Times New Roman"/>
                <w:color w:val="000000"/>
                <w:sz w:val="28"/>
                <w:szCs w:val="28"/>
              </w:rPr>
              <w:t> </w:t>
            </w:r>
            <w:r w:rsidRPr="00922A77">
              <w:rPr>
                <w:rFonts w:eastAsia="Times New Roman" w:cs="Times New Roman"/>
                <w:b/>
                <w:bCs/>
                <w:i/>
                <w:iCs/>
                <w:sz w:val="24"/>
                <w:szCs w:val="24"/>
                <w:lang w:val="vi-VN"/>
              </w:rPr>
              <w:t>Nơi nhận:</w:t>
            </w:r>
            <w:r w:rsidRPr="00B505FB">
              <w:rPr>
                <w:rFonts w:eastAsia="Times New Roman" w:cs="Times New Roman"/>
                <w:b/>
                <w:bCs/>
                <w:i/>
                <w:iCs/>
                <w:sz w:val="28"/>
                <w:szCs w:val="28"/>
                <w:lang w:val="vi-VN"/>
              </w:rPr>
              <w:br/>
            </w:r>
            <w:r w:rsidRPr="00922A77">
              <w:rPr>
                <w:rFonts w:eastAsia="Times New Roman" w:cs="Times New Roman"/>
                <w:sz w:val="22"/>
                <w:lang w:val="vi-VN"/>
              </w:rPr>
              <w:t>- Ủy ban thường vụ Quốc hội;</w:t>
            </w:r>
            <w:r w:rsidRPr="00922A77">
              <w:rPr>
                <w:rFonts w:eastAsia="Times New Roman" w:cs="Times New Roman"/>
                <w:sz w:val="22"/>
                <w:lang w:val="vi-VN"/>
              </w:rPr>
              <w:br/>
              <w:t>- VPQH, VPCP, VPCTN;</w:t>
            </w:r>
            <w:r w:rsidRPr="00922A77">
              <w:rPr>
                <w:rFonts w:eastAsia="Times New Roman" w:cs="Times New Roman"/>
                <w:sz w:val="22"/>
                <w:lang w:val="vi-VN"/>
              </w:rPr>
              <w:br/>
              <w:t>- Bộ TNMT, B</w:t>
            </w:r>
            <w:r w:rsidRPr="00922A77">
              <w:rPr>
                <w:rFonts w:eastAsia="Times New Roman" w:cs="Times New Roman"/>
                <w:sz w:val="22"/>
              </w:rPr>
              <w:t>ộ</w:t>
            </w:r>
            <w:r w:rsidRPr="00922A77">
              <w:rPr>
                <w:rFonts w:eastAsia="Times New Roman" w:cs="Times New Roman"/>
                <w:sz w:val="22"/>
                <w:lang w:val="vi-VN"/>
              </w:rPr>
              <w:t> NNPTNT;</w:t>
            </w:r>
            <w:r w:rsidRPr="00922A77">
              <w:rPr>
                <w:rFonts w:eastAsia="Times New Roman" w:cs="Times New Roman"/>
                <w:sz w:val="22"/>
                <w:lang w:val="vi-VN"/>
              </w:rPr>
              <w:br/>
              <w:t>- Cục kiểm tra văn bản Bộ Tư pháp;</w:t>
            </w:r>
            <w:r w:rsidRPr="00922A77">
              <w:rPr>
                <w:rFonts w:eastAsia="Times New Roman" w:cs="Times New Roman"/>
                <w:sz w:val="22"/>
                <w:lang w:val="vi-VN"/>
              </w:rPr>
              <w:br/>
              <w:t>- TVTU, UBND, UBMTTQVN tỉnh;</w:t>
            </w:r>
            <w:r w:rsidRPr="00922A77">
              <w:rPr>
                <w:rFonts w:eastAsia="Times New Roman" w:cs="Times New Roman"/>
                <w:sz w:val="22"/>
                <w:lang w:val="vi-VN"/>
              </w:rPr>
              <w:br/>
              <w:t>- VP: TU, HĐND, UBND tỉnh;</w:t>
            </w:r>
            <w:r w:rsidRPr="00922A77">
              <w:rPr>
                <w:rFonts w:eastAsia="Times New Roman" w:cs="Times New Roman"/>
                <w:sz w:val="22"/>
                <w:lang w:val="vi-VN"/>
              </w:rPr>
              <w:br/>
              <w:t>- Các Sở, ban, ngành cấp tỉnh;</w:t>
            </w:r>
            <w:r w:rsidRPr="00922A77">
              <w:rPr>
                <w:rFonts w:eastAsia="Times New Roman" w:cs="Times New Roman"/>
                <w:sz w:val="22"/>
                <w:lang w:val="vi-VN"/>
              </w:rPr>
              <w:br/>
              <w:t>- TT HĐND, UBND cấp huyện;</w:t>
            </w:r>
            <w:r w:rsidRPr="00922A77">
              <w:rPr>
                <w:rFonts w:eastAsia="Times New Roman" w:cs="Times New Roman"/>
                <w:sz w:val="22"/>
                <w:lang w:val="vi-VN"/>
              </w:rPr>
              <w:br/>
            </w:r>
            <w:r w:rsidR="006112E2">
              <w:rPr>
                <w:rFonts w:eastAsia="Times New Roman" w:cs="Times New Roman"/>
                <w:sz w:val="22"/>
              </w:rPr>
              <w:t>- Tổ địa biểu HĐND tỉnh</w:t>
            </w:r>
          </w:p>
          <w:p w:rsidR="00B505FB" w:rsidRPr="00B505FB" w:rsidRDefault="00B505FB" w:rsidP="006112E2">
            <w:pPr>
              <w:spacing w:after="0" w:line="234" w:lineRule="atLeast"/>
              <w:rPr>
                <w:rFonts w:eastAsia="Times New Roman" w:cs="Times New Roman"/>
                <w:sz w:val="28"/>
                <w:szCs w:val="28"/>
              </w:rPr>
            </w:pPr>
            <w:r w:rsidRPr="00922A77">
              <w:rPr>
                <w:rFonts w:eastAsia="Times New Roman" w:cs="Times New Roman"/>
                <w:sz w:val="22"/>
                <w:lang w:val="vi-VN"/>
              </w:rPr>
              <w:t>- Đại biểu HĐND tỉnh;</w:t>
            </w:r>
            <w:r w:rsidRPr="00922A77">
              <w:rPr>
                <w:rFonts w:eastAsia="Times New Roman" w:cs="Times New Roman"/>
                <w:sz w:val="22"/>
                <w:lang w:val="vi-VN"/>
              </w:rPr>
              <w:br/>
            </w:r>
            <w:r w:rsidR="00867BA5">
              <w:rPr>
                <w:rFonts w:eastAsia="Times New Roman" w:cs="Times New Roman"/>
                <w:sz w:val="22"/>
              </w:rPr>
              <w:t xml:space="preserve">- </w:t>
            </w:r>
            <w:r w:rsidRPr="00922A77">
              <w:rPr>
                <w:rFonts w:eastAsia="Times New Roman" w:cs="Times New Roman"/>
                <w:sz w:val="22"/>
                <w:lang w:val="vi-VN"/>
              </w:rPr>
              <w:t xml:space="preserve">Website và </w:t>
            </w:r>
            <w:r w:rsidR="00867BA5">
              <w:rPr>
                <w:rFonts w:eastAsia="Times New Roman" w:cs="Times New Roman"/>
                <w:sz w:val="22"/>
              </w:rPr>
              <w:t>Trung tâm CNTTTT</w:t>
            </w:r>
            <w:r w:rsidRPr="00922A77">
              <w:rPr>
                <w:rFonts w:eastAsia="Times New Roman" w:cs="Times New Roman"/>
                <w:sz w:val="22"/>
                <w:lang w:val="vi-VN"/>
              </w:rPr>
              <w:t>;</w:t>
            </w:r>
            <w:r w:rsidRPr="00922A77">
              <w:rPr>
                <w:rFonts w:eastAsia="Times New Roman" w:cs="Times New Roman"/>
                <w:sz w:val="22"/>
                <w:lang w:val="vi-VN"/>
              </w:rPr>
              <w:br/>
              <w:t>- Lưu: VT, KTNS.</w:t>
            </w:r>
          </w:p>
        </w:tc>
        <w:tc>
          <w:tcPr>
            <w:tcW w:w="4428" w:type="dxa"/>
            <w:tcMar>
              <w:top w:w="0" w:type="dxa"/>
              <w:left w:w="108" w:type="dxa"/>
              <w:bottom w:w="0" w:type="dxa"/>
              <w:right w:w="108" w:type="dxa"/>
            </w:tcMar>
            <w:hideMark/>
          </w:tcPr>
          <w:p w:rsidR="00922A77" w:rsidRDefault="00B505FB" w:rsidP="00922A77">
            <w:pPr>
              <w:spacing w:before="120" w:after="120" w:line="234" w:lineRule="atLeast"/>
              <w:jc w:val="center"/>
              <w:rPr>
                <w:rFonts w:eastAsia="Times New Roman" w:cs="Times New Roman"/>
                <w:b/>
                <w:bCs/>
                <w:sz w:val="28"/>
                <w:szCs w:val="28"/>
              </w:rPr>
            </w:pPr>
            <w:r w:rsidRPr="00B505FB">
              <w:rPr>
                <w:rFonts w:eastAsia="Times New Roman" w:cs="Times New Roman"/>
                <w:b/>
                <w:bCs/>
                <w:sz w:val="28"/>
                <w:szCs w:val="28"/>
              </w:rPr>
              <w:t>CHỦ TỊCH</w:t>
            </w:r>
            <w:r w:rsidRPr="00B505FB">
              <w:rPr>
                <w:rFonts w:eastAsia="Times New Roman" w:cs="Times New Roman"/>
                <w:b/>
                <w:bCs/>
                <w:sz w:val="28"/>
                <w:szCs w:val="28"/>
              </w:rPr>
              <w:br/>
            </w:r>
            <w:r w:rsidRPr="00B505FB">
              <w:rPr>
                <w:rFonts w:eastAsia="Times New Roman" w:cs="Times New Roman"/>
                <w:b/>
                <w:bCs/>
                <w:sz w:val="28"/>
                <w:szCs w:val="28"/>
              </w:rPr>
              <w:br/>
            </w:r>
            <w:r w:rsidRPr="00B505FB">
              <w:rPr>
                <w:rFonts w:eastAsia="Times New Roman" w:cs="Times New Roman"/>
                <w:b/>
                <w:bCs/>
                <w:sz w:val="28"/>
                <w:szCs w:val="28"/>
              </w:rPr>
              <w:br/>
            </w:r>
          </w:p>
          <w:p w:rsidR="00B505FB" w:rsidRPr="00B505FB" w:rsidRDefault="00B505FB" w:rsidP="0051331E">
            <w:pPr>
              <w:spacing w:before="120" w:after="120" w:line="234" w:lineRule="atLeast"/>
              <w:jc w:val="center"/>
              <w:rPr>
                <w:rFonts w:eastAsia="Times New Roman" w:cs="Times New Roman"/>
                <w:sz w:val="28"/>
                <w:szCs w:val="28"/>
              </w:rPr>
            </w:pPr>
            <w:r w:rsidRPr="00B505FB">
              <w:rPr>
                <w:rFonts w:eastAsia="Times New Roman" w:cs="Times New Roman"/>
                <w:b/>
                <w:bCs/>
                <w:sz w:val="28"/>
                <w:szCs w:val="28"/>
              </w:rPr>
              <w:br/>
            </w:r>
            <w:r w:rsidRPr="00B505FB">
              <w:rPr>
                <w:rFonts w:eastAsia="Times New Roman" w:cs="Times New Roman"/>
                <w:b/>
                <w:bCs/>
                <w:sz w:val="28"/>
                <w:szCs w:val="28"/>
              </w:rPr>
              <w:br/>
            </w:r>
          </w:p>
        </w:tc>
      </w:tr>
    </w:tbl>
    <w:p w:rsidR="00906323" w:rsidRDefault="00906323" w:rsidP="00922A77">
      <w:pPr>
        <w:shd w:val="clear" w:color="auto" w:fill="FFFFFF"/>
        <w:spacing w:before="120" w:after="120" w:line="234" w:lineRule="atLeast"/>
        <w:jc w:val="both"/>
        <w:rPr>
          <w:rFonts w:eastAsia="Times New Roman" w:cs="Times New Roman"/>
          <w:color w:val="000000"/>
          <w:sz w:val="28"/>
          <w:szCs w:val="28"/>
        </w:rPr>
      </w:pPr>
    </w:p>
    <w:p w:rsidR="00906323" w:rsidRDefault="00906323">
      <w:pPr>
        <w:rPr>
          <w:rFonts w:eastAsia="Times New Roman" w:cs="Times New Roman"/>
          <w:color w:val="000000"/>
          <w:sz w:val="28"/>
          <w:szCs w:val="28"/>
        </w:rPr>
      </w:pPr>
      <w:r>
        <w:rPr>
          <w:rFonts w:eastAsia="Times New Roman" w:cs="Times New Roman"/>
          <w:color w:val="000000"/>
          <w:sz w:val="28"/>
          <w:szCs w:val="28"/>
        </w:rPr>
        <w:br w:type="page"/>
      </w:r>
    </w:p>
    <w:p w:rsidR="00906323" w:rsidRDefault="00906323" w:rsidP="001D7851">
      <w:pPr>
        <w:spacing w:before="120" w:after="0" w:line="240" w:lineRule="auto"/>
        <w:rPr>
          <w:b/>
          <w:sz w:val="28"/>
          <w:szCs w:val="28"/>
        </w:rPr>
        <w:sectPr w:rsidR="00906323" w:rsidSect="0065160B">
          <w:headerReference w:type="default" r:id="rId7"/>
          <w:footerReference w:type="default" r:id="rId8"/>
          <w:headerReference w:type="first" r:id="rId9"/>
          <w:footerReference w:type="first" r:id="rId10"/>
          <w:pgSz w:w="11907" w:h="16840" w:code="9"/>
          <w:pgMar w:top="1134" w:right="1134" w:bottom="1134" w:left="1701" w:header="720" w:footer="720" w:gutter="0"/>
          <w:pgNumType w:start="1" w:chapStyle="1"/>
          <w:cols w:space="720"/>
          <w:titlePg/>
          <w:docGrid w:linePitch="360"/>
        </w:sectPr>
      </w:pPr>
    </w:p>
    <w:p w:rsidR="00072C81" w:rsidRDefault="00072C81" w:rsidP="00072C81">
      <w:pPr>
        <w:spacing w:before="120" w:after="0" w:line="240" w:lineRule="auto"/>
        <w:jc w:val="center"/>
        <w:rPr>
          <w:b/>
          <w:sz w:val="28"/>
          <w:szCs w:val="28"/>
        </w:rPr>
      </w:pPr>
      <w:r w:rsidRPr="00052937">
        <w:rPr>
          <w:b/>
          <w:sz w:val="28"/>
          <w:szCs w:val="28"/>
        </w:rPr>
        <w:lastRenderedPageBreak/>
        <w:t>P</w:t>
      </w:r>
      <w:r>
        <w:rPr>
          <w:b/>
          <w:sz w:val="28"/>
          <w:szCs w:val="28"/>
        </w:rPr>
        <w:t>hụ lục</w:t>
      </w:r>
    </w:p>
    <w:p w:rsidR="00D63AFF" w:rsidRDefault="00072C81" w:rsidP="00D63AFF">
      <w:pPr>
        <w:spacing w:before="120" w:after="0" w:line="240" w:lineRule="auto"/>
        <w:jc w:val="center"/>
        <w:rPr>
          <w:b/>
          <w:sz w:val="28"/>
          <w:szCs w:val="28"/>
        </w:rPr>
      </w:pPr>
      <w:r>
        <w:rPr>
          <w:b/>
          <w:sz w:val="28"/>
          <w:szCs w:val="28"/>
        </w:rPr>
        <w:t xml:space="preserve">DANH MỤC CÁC DỰ ÁN ĐƯỢC PHÊ DUYỆT CHỦ TRƯƠNG CHUYỂN MỤC ĐÍCH </w:t>
      </w:r>
    </w:p>
    <w:p w:rsidR="00D63AFF" w:rsidRDefault="00072C81" w:rsidP="00D63AFF">
      <w:pPr>
        <w:spacing w:after="0" w:line="240" w:lineRule="auto"/>
        <w:jc w:val="center"/>
        <w:rPr>
          <w:b/>
          <w:sz w:val="28"/>
          <w:szCs w:val="28"/>
        </w:rPr>
      </w:pPr>
      <w:r>
        <w:rPr>
          <w:b/>
          <w:sz w:val="28"/>
          <w:szCs w:val="28"/>
        </w:rPr>
        <w:t xml:space="preserve">SỬ DỤNG RỪNG SANG </w:t>
      </w:r>
      <w:r w:rsidR="00D63AFF">
        <w:rPr>
          <w:b/>
          <w:sz w:val="28"/>
          <w:szCs w:val="28"/>
        </w:rPr>
        <w:t>THỰC HIỆN CÁC DỰ ÁN PHÁT TRIỂN KINH TẾ XÃ HỘI CUỐI NĂM 2021</w:t>
      </w:r>
    </w:p>
    <w:p w:rsidR="00072C81" w:rsidRDefault="00D63AFF" w:rsidP="00D63AFF">
      <w:pPr>
        <w:spacing w:after="0" w:line="240" w:lineRule="auto"/>
        <w:jc w:val="center"/>
        <w:rPr>
          <w:b/>
          <w:sz w:val="28"/>
          <w:szCs w:val="28"/>
        </w:rPr>
      </w:pPr>
      <w:r>
        <w:rPr>
          <w:b/>
          <w:sz w:val="28"/>
          <w:szCs w:val="28"/>
        </w:rPr>
        <w:t>TRÊN ĐỊA BÀN TỈNH BÌNH PHƯỚC</w:t>
      </w:r>
      <w:r w:rsidR="00072C81">
        <w:rPr>
          <w:b/>
          <w:sz w:val="28"/>
          <w:szCs w:val="28"/>
        </w:rPr>
        <w:t xml:space="preserve"> </w:t>
      </w:r>
    </w:p>
    <w:p w:rsidR="00072C81" w:rsidRPr="0038084B" w:rsidRDefault="00072C81" w:rsidP="00072C81">
      <w:pPr>
        <w:spacing w:before="120" w:after="0" w:line="240" w:lineRule="auto"/>
        <w:jc w:val="center"/>
        <w:rPr>
          <w:i/>
          <w:sz w:val="28"/>
          <w:szCs w:val="28"/>
        </w:rPr>
      </w:pPr>
      <w:r w:rsidRPr="0038084B">
        <w:rPr>
          <w:i/>
          <w:sz w:val="28"/>
          <w:szCs w:val="28"/>
        </w:rPr>
        <w:t xml:space="preserve">(Ban hành kèm theo Nghị quyết số       ngày  </w:t>
      </w:r>
      <w:r>
        <w:rPr>
          <w:i/>
          <w:sz w:val="28"/>
          <w:szCs w:val="28"/>
        </w:rPr>
        <w:t xml:space="preserve">  </w:t>
      </w:r>
      <w:r w:rsidRPr="0038084B">
        <w:rPr>
          <w:i/>
          <w:sz w:val="28"/>
          <w:szCs w:val="28"/>
        </w:rPr>
        <w:t xml:space="preserve">   tháng </w:t>
      </w:r>
      <w:r>
        <w:rPr>
          <w:i/>
          <w:sz w:val="28"/>
          <w:szCs w:val="28"/>
        </w:rPr>
        <w:t xml:space="preserve">     </w:t>
      </w:r>
      <w:r w:rsidRPr="0038084B">
        <w:rPr>
          <w:i/>
          <w:sz w:val="28"/>
          <w:szCs w:val="28"/>
        </w:rPr>
        <w:t>năm 2021 của HĐND tỉnh)</w:t>
      </w: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2835"/>
        <w:gridCol w:w="1021"/>
        <w:gridCol w:w="1872"/>
        <w:gridCol w:w="2522"/>
        <w:gridCol w:w="4111"/>
      </w:tblGrid>
      <w:tr w:rsidR="00072C81" w:rsidRPr="00072C81" w:rsidTr="00A261B4">
        <w:tc>
          <w:tcPr>
            <w:tcW w:w="568" w:type="dxa"/>
            <w:vAlign w:val="center"/>
            <w:hideMark/>
          </w:tcPr>
          <w:p w:rsidR="00072C81" w:rsidRPr="00072C81" w:rsidRDefault="00072C81" w:rsidP="00CF33E7">
            <w:pPr>
              <w:spacing w:before="120" w:after="120" w:line="240" w:lineRule="auto"/>
              <w:jc w:val="center"/>
              <w:rPr>
                <w:b/>
                <w:szCs w:val="26"/>
                <w:lang w:val="ca-ES"/>
              </w:rPr>
            </w:pPr>
            <w:r w:rsidRPr="00072C81">
              <w:rPr>
                <w:b/>
                <w:szCs w:val="26"/>
                <w:lang w:val="ca-ES"/>
              </w:rPr>
              <w:t>Stt</w:t>
            </w:r>
          </w:p>
        </w:tc>
        <w:tc>
          <w:tcPr>
            <w:tcW w:w="1984" w:type="dxa"/>
            <w:vAlign w:val="center"/>
            <w:hideMark/>
          </w:tcPr>
          <w:p w:rsidR="00072C81" w:rsidRPr="00072C81" w:rsidRDefault="00072C81" w:rsidP="00CF33E7">
            <w:pPr>
              <w:spacing w:before="120" w:after="120" w:line="240" w:lineRule="auto"/>
              <w:jc w:val="center"/>
              <w:rPr>
                <w:b/>
                <w:szCs w:val="26"/>
                <w:lang w:val="ca-ES"/>
              </w:rPr>
            </w:pPr>
            <w:r w:rsidRPr="00072C81">
              <w:rPr>
                <w:b/>
                <w:szCs w:val="26"/>
                <w:lang w:val="ca-ES"/>
              </w:rPr>
              <w:t>Tên Dự án</w:t>
            </w:r>
          </w:p>
        </w:tc>
        <w:tc>
          <w:tcPr>
            <w:tcW w:w="2835" w:type="dxa"/>
            <w:vAlign w:val="center"/>
          </w:tcPr>
          <w:p w:rsidR="00072C81" w:rsidRPr="00072C81" w:rsidRDefault="00072C81" w:rsidP="00CF33E7">
            <w:pPr>
              <w:spacing w:before="120" w:after="120" w:line="240" w:lineRule="auto"/>
              <w:ind w:right="5"/>
              <w:jc w:val="center"/>
              <w:rPr>
                <w:b/>
                <w:szCs w:val="26"/>
                <w:lang w:val="ca-ES"/>
              </w:rPr>
            </w:pPr>
            <w:r w:rsidRPr="00072C81">
              <w:rPr>
                <w:b/>
                <w:szCs w:val="26"/>
                <w:lang w:val="ca-ES"/>
              </w:rPr>
              <w:t>Chủ đầu tư</w:t>
            </w:r>
          </w:p>
        </w:tc>
        <w:tc>
          <w:tcPr>
            <w:tcW w:w="1021" w:type="dxa"/>
            <w:vAlign w:val="center"/>
            <w:hideMark/>
          </w:tcPr>
          <w:p w:rsidR="00072C81" w:rsidRPr="00072C81" w:rsidRDefault="00072C81" w:rsidP="00CF33E7">
            <w:pPr>
              <w:spacing w:before="120" w:after="120" w:line="240" w:lineRule="auto"/>
              <w:jc w:val="center"/>
              <w:rPr>
                <w:b/>
                <w:szCs w:val="26"/>
                <w:lang w:val="ca-ES"/>
              </w:rPr>
            </w:pPr>
            <w:r w:rsidRPr="00072C81">
              <w:rPr>
                <w:b/>
                <w:szCs w:val="26"/>
                <w:lang w:val="ca-ES"/>
              </w:rPr>
              <w:t>Diện tích</w:t>
            </w:r>
          </w:p>
          <w:p w:rsidR="00072C81" w:rsidRPr="00072C81" w:rsidRDefault="00072C81" w:rsidP="00CF33E7">
            <w:pPr>
              <w:spacing w:before="120" w:after="120" w:line="240" w:lineRule="auto"/>
              <w:jc w:val="center"/>
              <w:rPr>
                <w:b/>
                <w:szCs w:val="26"/>
                <w:lang w:val="ca-ES"/>
              </w:rPr>
            </w:pPr>
            <w:r w:rsidRPr="00072C81">
              <w:rPr>
                <w:b/>
                <w:szCs w:val="26"/>
                <w:lang w:val="ca-ES"/>
              </w:rPr>
              <w:t>(ha)</w:t>
            </w:r>
          </w:p>
        </w:tc>
        <w:tc>
          <w:tcPr>
            <w:tcW w:w="1872" w:type="dxa"/>
          </w:tcPr>
          <w:p w:rsidR="00072C81" w:rsidRPr="00072C81" w:rsidRDefault="00072C81" w:rsidP="00CF33E7">
            <w:pPr>
              <w:spacing w:before="120" w:after="120" w:line="240" w:lineRule="auto"/>
              <w:jc w:val="center"/>
              <w:rPr>
                <w:b/>
                <w:szCs w:val="26"/>
                <w:lang w:val="ca-ES"/>
              </w:rPr>
            </w:pPr>
            <w:r w:rsidRPr="00072C81">
              <w:rPr>
                <w:b/>
                <w:szCs w:val="26"/>
                <w:lang w:val="ca-ES"/>
              </w:rPr>
              <w:t>Loại rừng</w:t>
            </w:r>
            <w:r w:rsidR="004E1540">
              <w:rPr>
                <w:b/>
                <w:szCs w:val="26"/>
                <w:lang w:val="ca-ES"/>
              </w:rPr>
              <w:t>, nguồn gốc hình thành</w:t>
            </w:r>
          </w:p>
        </w:tc>
        <w:tc>
          <w:tcPr>
            <w:tcW w:w="2522" w:type="dxa"/>
            <w:vAlign w:val="center"/>
          </w:tcPr>
          <w:p w:rsidR="00072C81" w:rsidRPr="00072C81" w:rsidRDefault="00072C81" w:rsidP="00CF33E7">
            <w:pPr>
              <w:spacing w:before="120" w:after="120" w:line="240" w:lineRule="auto"/>
              <w:jc w:val="center"/>
              <w:rPr>
                <w:b/>
                <w:szCs w:val="26"/>
                <w:lang w:val="ca-ES"/>
              </w:rPr>
            </w:pPr>
            <w:r w:rsidRPr="00072C81">
              <w:rPr>
                <w:b/>
                <w:szCs w:val="26"/>
                <w:lang w:val="ca-ES"/>
              </w:rPr>
              <w:t>Địa điểm</w:t>
            </w:r>
          </w:p>
        </w:tc>
        <w:tc>
          <w:tcPr>
            <w:tcW w:w="4111" w:type="dxa"/>
            <w:vAlign w:val="center"/>
            <w:hideMark/>
          </w:tcPr>
          <w:p w:rsidR="00072C81" w:rsidRPr="00072C81" w:rsidRDefault="00072C81" w:rsidP="00CF33E7">
            <w:pPr>
              <w:spacing w:before="120" w:after="120" w:line="240" w:lineRule="auto"/>
              <w:jc w:val="center"/>
              <w:rPr>
                <w:b/>
                <w:szCs w:val="26"/>
                <w:lang w:val="ca-ES"/>
              </w:rPr>
            </w:pPr>
            <w:r w:rsidRPr="00072C81">
              <w:rPr>
                <w:b/>
                <w:szCs w:val="26"/>
                <w:lang w:val="ca-ES"/>
              </w:rPr>
              <w:t>Ghi chú</w:t>
            </w:r>
          </w:p>
        </w:tc>
      </w:tr>
      <w:tr w:rsidR="00072C81" w:rsidRPr="00072C81" w:rsidTr="00A261B4">
        <w:tc>
          <w:tcPr>
            <w:tcW w:w="568" w:type="dxa"/>
            <w:vAlign w:val="center"/>
            <w:hideMark/>
          </w:tcPr>
          <w:p w:rsidR="00072C81" w:rsidRPr="00072C81" w:rsidRDefault="00072C81" w:rsidP="00072C81">
            <w:pPr>
              <w:spacing w:before="120" w:after="120" w:line="240" w:lineRule="auto"/>
              <w:jc w:val="center"/>
              <w:rPr>
                <w:color w:val="000000"/>
                <w:szCs w:val="26"/>
              </w:rPr>
            </w:pPr>
            <w:r w:rsidRPr="00072C81">
              <w:rPr>
                <w:color w:val="000000"/>
                <w:szCs w:val="26"/>
              </w:rPr>
              <w:t>1</w:t>
            </w:r>
          </w:p>
        </w:tc>
        <w:tc>
          <w:tcPr>
            <w:tcW w:w="1984" w:type="dxa"/>
            <w:vAlign w:val="center"/>
            <w:hideMark/>
          </w:tcPr>
          <w:p w:rsidR="00072C81" w:rsidRPr="00072C81" w:rsidRDefault="00072C81" w:rsidP="00072C81">
            <w:pPr>
              <w:spacing w:before="120" w:after="120" w:line="240" w:lineRule="auto"/>
              <w:jc w:val="both"/>
              <w:rPr>
                <w:color w:val="000000"/>
                <w:szCs w:val="26"/>
              </w:rPr>
            </w:pPr>
            <w:r w:rsidRPr="00072C81">
              <w:rPr>
                <w:rFonts w:eastAsia="Times New Roman" w:cs="Times New Roman"/>
                <w:szCs w:val="26"/>
              </w:rPr>
              <w:t>Cụm Công nghiệp Tân Phước</w:t>
            </w:r>
          </w:p>
        </w:tc>
        <w:tc>
          <w:tcPr>
            <w:tcW w:w="2835" w:type="dxa"/>
            <w:vAlign w:val="center"/>
          </w:tcPr>
          <w:p w:rsidR="00072C81" w:rsidRPr="00072C81" w:rsidRDefault="00072C81" w:rsidP="00072C81">
            <w:pPr>
              <w:spacing w:before="120" w:after="120" w:line="240" w:lineRule="auto"/>
              <w:jc w:val="both"/>
              <w:rPr>
                <w:color w:val="000000"/>
                <w:szCs w:val="26"/>
              </w:rPr>
            </w:pPr>
            <w:r w:rsidRPr="00072C81">
              <w:rPr>
                <w:color w:val="000000"/>
                <w:szCs w:val="26"/>
              </w:rPr>
              <w:t>Công ty TNHH MTV Cao su Bình Phước</w:t>
            </w:r>
          </w:p>
        </w:tc>
        <w:tc>
          <w:tcPr>
            <w:tcW w:w="1021" w:type="dxa"/>
            <w:vAlign w:val="center"/>
            <w:hideMark/>
          </w:tcPr>
          <w:p w:rsidR="00072C81" w:rsidRPr="00072C81" w:rsidRDefault="00072C81" w:rsidP="00072C81">
            <w:pPr>
              <w:spacing w:before="120" w:after="120" w:line="240" w:lineRule="auto"/>
              <w:jc w:val="right"/>
              <w:rPr>
                <w:color w:val="000000"/>
                <w:szCs w:val="26"/>
              </w:rPr>
            </w:pPr>
            <w:r w:rsidRPr="00072C81">
              <w:rPr>
                <w:szCs w:val="26"/>
                <w:lang w:val="sv-SE"/>
              </w:rPr>
              <w:t>40,00</w:t>
            </w:r>
          </w:p>
        </w:tc>
        <w:tc>
          <w:tcPr>
            <w:tcW w:w="1872" w:type="dxa"/>
            <w:vAlign w:val="center"/>
          </w:tcPr>
          <w:p w:rsidR="00072C81" w:rsidRPr="00072C81" w:rsidRDefault="00072C81" w:rsidP="00072C81">
            <w:pPr>
              <w:spacing w:before="120" w:after="120" w:line="240" w:lineRule="auto"/>
              <w:rPr>
                <w:color w:val="000000"/>
                <w:szCs w:val="26"/>
              </w:rPr>
            </w:pPr>
            <w:r w:rsidRPr="00072C81">
              <w:rPr>
                <w:color w:val="000000"/>
                <w:szCs w:val="26"/>
              </w:rPr>
              <w:t>Rừng sản xuất; Rừng trồng</w:t>
            </w:r>
          </w:p>
        </w:tc>
        <w:tc>
          <w:tcPr>
            <w:tcW w:w="2522" w:type="dxa"/>
            <w:vAlign w:val="center"/>
          </w:tcPr>
          <w:p w:rsidR="00072C81" w:rsidRPr="00072C81" w:rsidRDefault="00072C81" w:rsidP="00072C81">
            <w:pPr>
              <w:spacing w:before="120" w:after="120" w:line="240" w:lineRule="auto"/>
              <w:rPr>
                <w:color w:val="000000"/>
                <w:szCs w:val="26"/>
              </w:rPr>
            </w:pPr>
            <w:r w:rsidRPr="00072C81">
              <w:rPr>
                <w:rFonts w:eastAsia="Times New Roman" w:cs="Times New Roman"/>
                <w:szCs w:val="26"/>
              </w:rPr>
              <w:t xml:space="preserve">Khoảnh 2, </w:t>
            </w:r>
            <w:bookmarkStart w:id="0" w:name="_GoBack"/>
            <w:bookmarkEnd w:id="0"/>
            <w:r w:rsidRPr="00072C81">
              <w:rPr>
                <w:rFonts w:eastAsia="Times New Roman" w:cs="Times New Roman"/>
                <w:szCs w:val="26"/>
              </w:rPr>
              <w:t xml:space="preserve">3, 5, 6 - Tiểu khu 341, </w:t>
            </w:r>
            <w:r w:rsidRPr="00072C81">
              <w:rPr>
                <w:szCs w:val="26"/>
              </w:rPr>
              <w:t>xã Tân Phước, huyện Đồng Phú, tỉnh Bình Phước</w:t>
            </w:r>
          </w:p>
        </w:tc>
        <w:tc>
          <w:tcPr>
            <w:tcW w:w="4111" w:type="dxa"/>
            <w:hideMark/>
          </w:tcPr>
          <w:p w:rsidR="00072C81" w:rsidRPr="00072C81" w:rsidRDefault="00072C81" w:rsidP="00072C81">
            <w:pPr>
              <w:rPr>
                <w:szCs w:val="26"/>
              </w:rPr>
            </w:pPr>
            <w:r w:rsidRPr="00072C81">
              <w:rPr>
                <w:szCs w:val="26"/>
              </w:rPr>
              <w:t xml:space="preserve">Nghị quyết số 08/2021/NQ-HĐND ngày 02/7/2021 </w:t>
            </w:r>
          </w:p>
        </w:tc>
      </w:tr>
      <w:tr w:rsidR="00072C81" w:rsidRPr="00072C81" w:rsidTr="00A261B4">
        <w:tc>
          <w:tcPr>
            <w:tcW w:w="568" w:type="dxa"/>
            <w:vAlign w:val="center"/>
            <w:hideMark/>
          </w:tcPr>
          <w:p w:rsidR="00072C81" w:rsidRPr="00072C81" w:rsidRDefault="00072C81" w:rsidP="00072C81">
            <w:pPr>
              <w:spacing w:before="120" w:after="120" w:line="240" w:lineRule="auto"/>
              <w:jc w:val="center"/>
              <w:rPr>
                <w:color w:val="000000"/>
                <w:szCs w:val="26"/>
              </w:rPr>
            </w:pPr>
            <w:r w:rsidRPr="00072C81">
              <w:rPr>
                <w:color w:val="000000"/>
                <w:szCs w:val="26"/>
              </w:rPr>
              <w:t>2</w:t>
            </w:r>
          </w:p>
        </w:tc>
        <w:tc>
          <w:tcPr>
            <w:tcW w:w="1984" w:type="dxa"/>
            <w:vAlign w:val="center"/>
            <w:hideMark/>
          </w:tcPr>
          <w:p w:rsidR="00072C81" w:rsidRPr="00072C81" w:rsidRDefault="00072C81" w:rsidP="00072C81">
            <w:pPr>
              <w:spacing w:before="120" w:after="120" w:line="240" w:lineRule="auto"/>
              <w:rPr>
                <w:color w:val="000000"/>
                <w:szCs w:val="26"/>
              </w:rPr>
            </w:pPr>
            <w:r w:rsidRPr="00072C81">
              <w:rPr>
                <w:color w:val="000000"/>
                <w:szCs w:val="26"/>
              </w:rPr>
              <w:t>Trang trại chăn nuôi heo</w:t>
            </w:r>
          </w:p>
        </w:tc>
        <w:tc>
          <w:tcPr>
            <w:tcW w:w="2835" w:type="dxa"/>
            <w:vAlign w:val="center"/>
          </w:tcPr>
          <w:p w:rsidR="00072C81" w:rsidRPr="00072C81" w:rsidRDefault="00072C81" w:rsidP="00072C81">
            <w:pPr>
              <w:spacing w:before="120" w:after="0" w:line="240" w:lineRule="auto"/>
              <w:rPr>
                <w:szCs w:val="26"/>
              </w:rPr>
            </w:pPr>
            <w:r w:rsidRPr="00072C81">
              <w:rPr>
                <w:szCs w:val="26"/>
              </w:rPr>
              <w:t xml:space="preserve">Công ty </w:t>
            </w:r>
            <w:r w:rsidR="00C0287A" w:rsidRPr="00072C81">
              <w:rPr>
                <w:color w:val="000000"/>
                <w:szCs w:val="26"/>
              </w:rPr>
              <w:t>TNHH</w:t>
            </w:r>
            <w:r w:rsidR="00C0287A" w:rsidRPr="00072C81">
              <w:rPr>
                <w:szCs w:val="26"/>
              </w:rPr>
              <w:t xml:space="preserve"> </w:t>
            </w:r>
            <w:r w:rsidRPr="00072C81">
              <w:rPr>
                <w:szCs w:val="26"/>
              </w:rPr>
              <w:t>Thương mại Đầu tư Phú Lộc</w:t>
            </w:r>
          </w:p>
          <w:p w:rsidR="00072C81" w:rsidRPr="00072C81" w:rsidRDefault="00072C81" w:rsidP="00072C81">
            <w:pPr>
              <w:spacing w:before="120" w:after="120" w:line="240" w:lineRule="auto"/>
              <w:jc w:val="both"/>
              <w:rPr>
                <w:szCs w:val="26"/>
              </w:rPr>
            </w:pPr>
          </w:p>
        </w:tc>
        <w:tc>
          <w:tcPr>
            <w:tcW w:w="1021" w:type="dxa"/>
            <w:vAlign w:val="center"/>
            <w:hideMark/>
          </w:tcPr>
          <w:p w:rsidR="00072C81" w:rsidRPr="00072C81" w:rsidRDefault="00072C81" w:rsidP="00072C81">
            <w:pPr>
              <w:spacing w:before="120" w:after="120" w:line="240" w:lineRule="auto"/>
              <w:jc w:val="right"/>
              <w:rPr>
                <w:color w:val="000000"/>
                <w:szCs w:val="26"/>
              </w:rPr>
            </w:pPr>
            <w:r w:rsidRPr="00072C81">
              <w:rPr>
                <w:color w:val="000000"/>
                <w:szCs w:val="26"/>
              </w:rPr>
              <w:t>22,00</w:t>
            </w:r>
          </w:p>
        </w:tc>
        <w:tc>
          <w:tcPr>
            <w:tcW w:w="1872" w:type="dxa"/>
            <w:vAlign w:val="center"/>
          </w:tcPr>
          <w:p w:rsidR="00072C81" w:rsidRPr="00072C81" w:rsidRDefault="00072C81" w:rsidP="00072C81">
            <w:pPr>
              <w:spacing w:before="120" w:after="120" w:line="240" w:lineRule="auto"/>
              <w:rPr>
                <w:color w:val="000000"/>
                <w:szCs w:val="26"/>
              </w:rPr>
            </w:pPr>
            <w:r w:rsidRPr="00072C81">
              <w:rPr>
                <w:color w:val="000000"/>
                <w:szCs w:val="26"/>
              </w:rPr>
              <w:t>Rừng sản xuất; Rừng trồng</w:t>
            </w:r>
          </w:p>
        </w:tc>
        <w:tc>
          <w:tcPr>
            <w:tcW w:w="2522" w:type="dxa"/>
            <w:vAlign w:val="center"/>
          </w:tcPr>
          <w:p w:rsidR="00072C81" w:rsidRPr="00072C81" w:rsidRDefault="00072C81" w:rsidP="00072C81">
            <w:pPr>
              <w:spacing w:before="120" w:after="120" w:line="240" w:lineRule="auto"/>
              <w:rPr>
                <w:color w:val="000000"/>
                <w:szCs w:val="26"/>
              </w:rPr>
            </w:pPr>
            <w:r w:rsidRPr="00072C81">
              <w:rPr>
                <w:szCs w:val="26"/>
              </w:rPr>
              <w:t>khoảnh 11 tiểu khu 60, xã Phước Thiện, huyện Bù Đốp, tỉnh Bình Phước</w:t>
            </w:r>
          </w:p>
        </w:tc>
        <w:tc>
          <w:tcPr>
            <w:tcW w:w="4111" w:type="dxa"/>
            <w:hideMark/>
          </w:tcPr>
          <w:p w:rsidR="00072C81" w:rsidRPr="00072C81" w:rsidRDefault="00072C81" w:rsidP="00072C81">
            <w:pPr>
              <w:rPr>
                <w:szCs w:val="26"/>
              </w:rPr>
            </w:pPr>
            <w:r w:rsidRPr="00072C81">
              <w:rPr>
                <w:szCs w:val="26"/>
              </w:rPr>
              <w:t xml:space="preserve">Nghị quyết số 08/2021/NQ-HĐND ngày 02/7/2021 </w:t>
            </w:r>
          </w:p>
        </w:tc>
      </w:tr>
      <w:tr w:rsidR="00072C81" w:rsidRPr="00072C81" w:rsidTr="00A261B4">
        <w:tc>
          <w:tcPr>
            <w:tcW w:w="568" w:type="dxa"/>
            <w:vAlign w:val="center"/>
            <w:hideMark/>
          </w:tcPr>
          <w:p w:rsidR="00072C81" w:rsidRPr="00072C81" w:rsidRDefault="00072C81" w:rsidP="00072C81">
            <w:pPr>
              <w:spacing w:before="120" w:after="120" w:line="240" w:lineRule="auto"/>
              <w:jc w:val="center"/>
              <w:rPr>
                <w:color w:val="000000"/>
                <w:szCs w:val="26"/>
              </w:rPr>
            </w:pPr>
            <w:r w:rsidRPr="00072C81">
              <w:rPr>
                <w:color w:val="000000"/>
                <w:szCs w:val="26"/>
              </w:rPr>
              <w:t>3</w:t>
            </w:r>
          </w:p>
        </w:tc>
        <w:tc>
          <w:tcPr>
            <w:tcW w:w="1984" w:type="dxa"/>
            <w:vAlign w:val="center"/>
            <w:hideMark/>
          </w:tcPr>
          <w:p w:rsidR="00072C81" w:rsidRPr="00072C81" w:rsidRDefault="00072C81" w:rsidP="00072C81">
            <w:pPr>
              <w:spacing w:before="120" w:after="120" w:line="240" w:lineRule="auto"/>
              <w:rPr>
                <w:color w:val="000000"/>
                <w:szCs w:val="26"/>
              </w:rPr>
            </w:pPr>
            <w:r w:rsidRPr="00072C81">
              <w:rPr>
                <w:color w:val="000000"/>
                <w:szCs w:val="26"/>
              </w:rPr>
              <w:t>Trang trại chăn nuôi heo</w:t>
            </w:r>
          </w:p>
        </w:tc>
        <w:tc>
          <w:tcPr>
            <w:tcW w:w="2835" w:type="dxa"/>
            <w:vAlign w:val="center"/>
          </w:tcPr>
          <w:p w:rsidR="00072C81" w:rsidRPr="00072C81" w:rsidRDefault="00072C81" w:rsidP="00072C81">
            <w:pPr>
              <w:shd w:val="clear" w:color="auto" w:fill="FFFFFF"/>
              <w:spacing w:before="120" w:after="0" w:line="240" w:lineRule="auto"/>
              <w:jc w:val="both"/>
              <w:rPr>
                <w:rFonts w:eastAsia="Times New Roman" w:cs="Times New Roman"/>
                <w:szCs w:val="26"/>
              </w:rPr>
            </w:pPr>
            <w:r w:rsidRPr="00072C81">
              <w:rPr>
                <w:szCs w:val="26"/>
              </w:rPr>
              <w:t>Công ty TNHH Xây dựng Thương mại Dịch vụ Đức Lộc</w:t>
            </w:r>
          </w:p>
          <w:p w:rsidR="00072C81" w:rsidRPr="00072C81" w:rsidRDefault="00072C81" w:rsidP="00072C81">
            <w:pPr>
              <w:spacing w:before="120" w:after="120" w:line="240" w:lineRule="auto"/>
              <w:jc w:val="both"/>
              <w:rPr>
                <w:color w:val="000000"/>
                <w:szCs w:val="26"/>
              </w:rPr>
            </w:pPr>
          </w:p>
        </w:tc>
        <w:tc>
          <w:tcPr>
            <w:tcW w:w="1021" w:type="dxa"/>
            <w:vAlign w:val="center"/>
            <w:hideMark/>
          </w:tcPr>
          <w:p w:rsidR="00072C81" w:rsidRPr="00072C81" w:rsidRDefault="00072C81" w:rsidP="00072C81">
            <w:pPr>
              <w:spacing w:before="120" w:after="120" w:line="240" w:lineRule="auto"/>
              <w:jc w:val="right"/>
              <w:rPr>
                <w:color w:val="000000"/>
                <w:szCs w:val="26"/>
              </w:rPr>
            </w:pPr>
            <w:r w:rsidRPr="00072C81">
              <w:rPr>
                <w:color w:val="000000"/>
                <w:szCs w:val="26"/>
              </w:rPr>
              <w:t>12,00</w:t>
            </w:r>
          </w:p>
        </w:tc>
        <w:tc>
          <w:tcPr>
            <w:tcW w:w="1872" w:type="dxa"/>
            <w:vAlign w:val="center"/>
          </w:tcPr>
          <w:p w:rsidR="00072C81" w:rsidRPr="00072C81" w:rsidRDefault="00072C81" w:rsidP="00072C81">
            <w:pPr>
              <w:spacing w:before="120" w:after="120" w:line="240" w:lineRule="auto"/>
              <w:rPr>
                <w:color w:val="000000"/>
                <w:szCs w:val="26"/>
              </w:rPr>
            </w:pPr>
            <w:r w:rsidRPr="00072C81">
              <w:rPr>
                <w:color w:val="000000"/>
                <w:szCs w:val="26"/>
              </w:rPr>
              <w:t>Rừng sản xuất; Rừng trồng</w:t>
            </w:r>
          </w:p>
        </w:tc>
        <w:tc>
          <w:tcPr>
            <w:tcW w:w="2522" w:type="dxa"/>
            <w:vAlign w:val="center"/>
          </w:tcPr>
          <w:p w:rsidR="00072C81" w:rsidRPr="00072C81" w:rsidRDefault="00072C81" w:rsidP="00072C81">
            <w:pPr>
              <w:spacing w:before="120" w:after="120" w:line="240" w:lineRule="auto"/>
              <w:rPr>
                <w:color w:val="000000"/>
                <w:szCs w:val="26"/>
              </w:rPr>
            </w:pPr>
            <w:r w:rsidRPr="00072C81">
              <w:rPr>
                <w:szCs w:val="26"/>
              </w:rPr>
              <w:t>khoảnh 6 tiểu khu 322, xã Đăng Hà, huyện Bù Đăng, tỉnh Bình Phước</w:t>
            </w:r>
          </w:p>
        </w:tc>
        <w:tc>
          <w:tcPr>
            <w:tcW w:w="4111" w:type="dxa"/>
          </w:tcPr>
          <w:p w:rsidR="00072C81" w:rsidRPr="00072C81" w:rsidRDefault="00072C81" w:rsidP="00072C81">
            <w:pPr>
              <w:rPr>
                <w:szCs w:val="26"/>
              </w:rPr>
            </w:pPr>
            <w:r w:rsidRPr="00072C81">
              <w:rPr>
                <w:szCs w:val="26"/>
              </w:rPr>
              <w:t xml:space="preserve">Nghị quyết số 08/2021/NQ-HĐND ngày 02/7/2021 </w:t>
            </w:r>
          </w:p>
        </w:tc>
      </w:tr>
    </w:tbl>
    <w:p w:rsidR="00906323" w:rsidRPr="00B505FB" w:rsidRDefault="00906323" w:rsidP="001D7851">
      <w:pPr>
        <w:spacing w:before="120" w:after="0" w:line="240" w:lineRule="auto"/>
        <w:rPr>
          <w:rFonts w:eastAsia="Times New Roman" w:cs="Times New Roman"/>
          <w:color w:val="000000"/>
          <w:sz w:val="28"/>
          <w:szCs w:val="28"/>
        </w:rPr>
      </w:pPr>
    </w:p>
    <w:sectPr w:rsidR="00906323" w:rsidRPr="00B505FB" w:rsidSect="00906323">
      <w:pgSz w:w="16840" w:h="11907" w:orient="landscape" w:code="9"/>
      <w:pgMar w:top="1701" w:right="1134" w:bottom="1021" w:left="1134" w:header="720" w:footer="720"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6A9" w:rsidRDefault="008E76A9" w:rsidP="003D3AF7">
      <w:pPr>
        <w:spacing w:after="0" w:line="240" w:lineRule="auto"/>
      </w:pPr>
      <w:r>
        <w:separator/>
      </w:r>
    </w:p>
  </w:endnote>
  <w:endnote w:type="continuationSeparator" w:id="0">
    <w:p w:rsidR="008E76A9" w:rsidRDefault="008E76A9" w:rsidP="003D3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E7D" w:rsidRDefault="005C4E7D">
    <w:pPr>
      <w:pStyle w:val="Footer"/>
      <w:jc w:val="center"/>
    </w:pPr>
  </w:p>
  <w:p w:rsidR="005C4E7D" w:rsidRDefault="005C4E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9B4" w:rsidRPr="00E729B4" w:rsidRDefault="00E729B4" w:rsidP="00E729B4">
    <w:pPr>
      <w:pStyle w:val="Footer"/>
      <w:spacing w:before="120"/>
      <w:jc w:val="center"/>
      <w:rPr>
        <w:sz w:val="28"/>
        <w:szCs w:val="28"/>
      </w:rPr>
    </w:pPr>
  </w:p>
  <w:p w:rsidR="00E729B4" w:rsidRDefault="00E729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6A9" w:rsidRDefault="008E76A9" w:rsidP="003D3AF7">
      <w:pPr>
        <w:spacing w:after="0" w:line="240" w:lineRule="auto"/>
      </w:pPr>
      <w:r>
        <w:separator/>
      </w:r>
    </w:p>
  </w:footnote>
  <w:footnote w:type="continuationSeparator" w:id="0">
    <w:p w:rsidR="008E76A9" w:rsidRDefault="008E76A9" w:rsidP="003D3A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5440411"/>
      <w:docPartObj>
        <w:docPartGallery w:val="Page Numbers (Top of Page)"/>
        <w:docPartUnique/>
      </w:docPartObj>
    </w:sdtPr>
    <w:sdtEndPr>
      <w:rPr>
        <w:noProof/>
      </w:rPr>
    </w:sdtEndPr>
    <w:sdtContent>
      <w:p w:rsidR="005A7C83" w:rsidRDefault="005A7C83">
        <w:pPr>
          <w:pStyle w:val="Header"/>
          <w:jc w:val="center"/>
        </w:pPr>
        <w:r>
          <w:fldChar w:fldCharType="begin"/>
        </w:r>
        <w:r>
          <w:instrText xml:space="preserve"> PAGE   \* MERGEFORMAT </w:instrText>
        </w:r>
        <w:r>
          <w:fldChar w:fldCharType="separate"/>
        </w:r>
        <w:r w:rsidR="007C15C0">
          <w:rPr>
            <w:noProof/>
          </w:rPr>
          <w:t>2</w:t>
        </w:r>
        <w:r>
          <w:rPr>
            <w:noProof/>
          </w:rPr>
          <w:fldChar w:fldCharType="end"/>
        </w:r>
      </w:p>
    </w:sdtContent>
  </w:sdt>
  <w:p w:rsidR="008138EC" w:rsidRDefault="008138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130481"/>
      <w:docPartObj>
        <w:docPartGallery w:val="Page Numbers (Top of Page)"/>
        <w:docPartUnique/>
      </w:docPartObj>
    </w:sdtPr>
    <w:sdtEndPr>
      <w:rPr>
        <w:noProof/>
        <w:color w:val="FFFFFF" w:themeColor="background1"/>
      </w:rPr>
    </w:sdtEndPr>
    <w:sdtContent>
      <w:p w:rsidR="005A7C83" w:rsidRPr="005A7C83" w:rsidRDefault="005A7C83">
        <w:pPr>
          <w:pStyle w:val="Header"/>
          <w:jc w:val="center"/>
          <w:rPr>
            <w:color w:val="FFFFFF" w:themeColor="background1"/>
          </w:rPr>
        </w:pPr>
        <w:r w:rsidRPr="005A7C83">
          <w:rPr>
            <w:color w:val="FFFFFF" w:themeColor="background1"/>
          </w:rPr>
          <w:fldChar w:fldCharType="begin"/>
        </w:r>
        <w:r w:rsidRPr="005A7C83">
          <w:rPr>
            <w:color w:val="FFFFFF" w:themeColor="background1"/>
          </w:rPr>
          <w:instrText xml:space="preserve"> PAGE   \* MERGEFORMAT </w:instrText>
        </w:r>
        <w:r w:rsidRPr="005A7C83">
          <w:rPr>
            <w:color w:val="FFFFFF" w:themeColor="background1"/>
          </w:rPr>
          <w:fldChar w:fldCharType="separate"/>
        </w:r>
        <w:r w:rsidR="004E1540">
          <w:rPr>
            <w:noProof/>
            <w:color w:val="FFFFFF" w:themeColor="background1"/>
          </w:rPr>
          <w:t>1</w:t>
        </w:r>
        <w:r w:rsidRPr="005A7C83">
          <w:rPr>
            <w:noProof/>
            <w:color w:val="FFFFFF" w:themeColor="background1"/>
          </w:rPr>
          <w:fldChar w:fldCharType="end"/>
        </w:r>
      </w:p>
    </w:sdtContent>
  </w:sdt>
  <w:p w:rsidR="005A7C83" w:rsidRDefault="005A7C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5FB"/>
    <w:rsid w:val="00001348"/>
    <w:rsid w:val="00021593"/>
    <w:rsid w:val="00021841"/>
    <w:rsid w:val="00021F88"/>
    <w:rsid w:val="000427AF"/>
    <w:rsid w:val="00051541"/>
    <w:rsid w:val="00052937"/>
    <w:rsid w:val="00064F6F"/>
    <w:rsid w:val="00072C81"/>
    <w:rsid w:val="00092B29"/>
    <w:rsid w:val="000946ED"/>
    <w:rsid w:val="000971B2"/>
    <w:rsid w:val="000B051B"/>
    <w:rsid w:val="000B3378"/>
    <w:rsid w:val="000C2C93"/>
    <w:rsid w:val="000E7C99"/>
    <w:rsid w:val="000F5CA8"/>
    <w:rsid w:val="00105425"/>
    <w:rsid w:val="00117102"/>
    <w:rsid w:val="00121039"/>
    <w:rsid w:val="00130657"/>
    <w:rsid w:val="00144D10"/>
    <w:rsid w:val="00144F2A"/>
    <w:rsid w:val="00151B80"/>
    <w:rsid w:val="0015203A"/>
    <w:rsid w:val="0018688A"/>
    <w:rsid w:val="001C5501"/>
    <w:rsid w:val="001D7851"/>
    <w:rsid w:val="001F1FFB"/>
    <w:rsid w:val="001F35BF"/>
    <w:rsid w:val="002055D3"/>
    <w:rsid w:val="00265A43"/>
    <w:rsid w:val="00266D89"/>
    <w:rsid w:val="002856B3"/>
    <w:rsid w:val="002A067D"/>
    <w:rsid w:val="002C2406"/>
    <w:rsid w:val="002C29AB"/>
    <w:rsid w:val="002E5479"/>
    <w:rsid w:val="002F05D0"/>
    <w:rsid w:val="00306A5A"/>
    <w:rsid w:val="00332C83"/>
    <w:rsid w:val="00367F28"/>
    <w:rsid w:val="003751A0"/>
    <w:rsid w:val="0038084B"/>
    <w:rsid w:val="003C0400"/>
    <w:rsid w:val="003C76CF"/>
    <w:rsid w:val="003D3AF7"/>
    <w:rsid w:val="003F33F5"/>
    <w:rsid w:val="003F3EE2"/>
    <w:rsid w:val="00400068"/>
    <w:rsid w:val="00423795"/>
    <w:rsid w:val="004562ED"/>
    <w:rsid w:val="00484E1C"/>
    <w:rsid w:val="00485310"/>
    <w:rsid w:val="004913AF"/>
    <w:rsid w:val="004A23B1"/>
    <w:rsid w:val="004A4790"/>
    <w:rsid w:val="004B2167"/>
    <w:rsid w:val="004D1D5B"/>
    <w:rsid w:val="004D1DD5"/>
    <w:rsid w:val="004D2B5C"/>
    <w:rsid w:val="004D4C21"/>
    <w:rsid w:val="004D79A8"/>
    <w:rsid w:val="004E1540"/>
    <w:rsid w:val="004E4391"/>
    <w:rsid w:val="004F34C4"/>
    <w:rsid w:val="0051331E"/>
    <w:rsid w:val="00523E64"/>
    <w:rsid w:val="0053589D"/>
    <w:rsid w:val="00554173"/>
    <w:rsid w:val="00580DDA"/>
    <w:rsid w:val="00582D38"/>
    <w:rsid w:val="005A6D82"/>
    <w:rsid w:val="005A7C83"/>
    <w:rsid w:val="005B3C45"/>
    <w:rsid w:val="005C4E7D"/>
    <w:rsid w:val="005E1393"/>
    <w:rsid w:val="005F14A7"/>
    <w:rsid w:val="00601658"/>
    <w:rsid w:val="0060799A"/>
    <w:rsid w:val="006112E2"/>
    <w:rsid w:val="00640DB3"/>
    <w:rsid w:val="00643705"/>
    <w:rsid w:val="006446F0"/>
    <w:rsid w:val="0065160B"/>
    <w:rsid w:val="006735C2"/>
    <w:rsid w:val="00675679"/>
    <w:rsid w:val="00696F7D"/>
    <w:rsid w:val="006B7547"/>
    <w:rsid w:val="006D1B67"/>
    <w:rsid w:val="006E4CBE"/>
    <w:rsid w:val="0070439A"/>
    <w:rsid w:val="0071324F"/>
    <w:rsid w:val="0075301E"/>
    <w:rsid w:val="007647C7"/>
    <w:rsid w:val="00774207"/>
    <w:rsid w:val="007B320D"/>
    <w:rsid w:val="007C15C0"/>
    <w:rsid w:val="007C4F21"/>
    <w:rsid w:val="007D0C01"/>
    <w:rsid w:val="007D7121"/>
    <w:rsid w:val="007E23E8"/>
    <w:rsid w:val="008138EC"/>
    <w:rsid w:val="008418B7"/>
    <w:rsid w:val="00842FA0"/>
    <w:rsid w:val="00867BA5"/>
    <w:rsid w:val="008947B3"/>
    <w:rsid w:val="008C678F"/>
    <w:rsid w:val="008E76A9"/>
    <w:rsid w:val="00903F7A"/>
    <w:rsid w:val="009047D5"/>
    <w:rsid w:val="00906323"/>
    <w:rsid w:val="009165C5"/>
    <w:rsid w:val="00916BB2"/>
    <w:rsid w:val="00922A77"/>
    <w:rsid w:val="00937BF2"/>
    <w:rsid w:val="009568FD"/>
    <w:rsid w:val="00957309"/>
    <w:rsid w:val="00965851"/>
    <w:rsid w:val="00973930"/>
    <w:rsid w:val="009811D5"/>
    <w:rsid w:val="009955A2"/>
    <w:rsid w:val="009A4618"/>
    <w:rsid w:val="009C0C4F"/>
    <w:rsid w:val="009C2DF4"/>
    <w:rsid w:val="009E1314"/>
    <w:rsid w:val="009E59A2"/>
    <w:rsid w:val="00A00633"/>
    <w:rsid w:val="00A1720C"/>
    <w:rsid w:val="00A25108"/>
    <w:rsid w:val="00A261B4"/>
    <w:rsid w:val="00A34C34"/>
    <w:rsid w:val="00A434D3"/>
    <w:rsid w:val="00A676BB"/>
    <w:rsid w:val="00A700C1"/>
    <w:rsid w:val="00A73425"/>
    <w:rsid w:val="00A85133"/>
    <w:rsid w:val="00A85375"/>
    <w:rsid w:val="00AA06B5"/>
    <w:rsid w:val="00AA50FF"/>
    <w:rsid w:val="00AA6F83"/>
    <w:rsid w:val="00AB431E"/>
    <w:rsid w:val="00AB75FC"/>
    <w:rsid w:val="00AB7ACF"/>
    <w:rsid w:val="00AC0859"/>
    <w:rsid w:val="00AC2B0B"/>
    <w:rsid w:val="00AD3A0B"/>
    <w:rsid w:val="00AE1607"/>
    <w:rsid w:val="00AF0779"/>
    <w:rsid w:val="00AF1243"/>
    <w:rsid w:val="00AF6AAE"/>
    <w:rsid w:val="00B34B1B"/>
    <w:rsid w:val="00B505FB"/>
    <w:rsid w:val="00B67B6D"/>
    <w:rsid w:val="00B812E2"/>
    <w:rsid w:val="00BA6DB4"/>
    <w:rsid w:val="00BB407F"/>
    <w:rsid w:val="00BC2379"/>
    <w:rsid w:val="00BD6FA4"/>
    <w:rsid w:val="00C0287A"/>
    <w:rsid w:val="00C20810"/>
    <w:rsid w:val="00C24818"/>
    <w:rsid w:val="00C3445F"/>
    <w:rsid w:val="00C37F76"/>
    <w:rsid w:val="00C42868"/>
    <w:rsid w:val="00C838AF"/>
    <w:rsid w:val="00C94EAF"/>
    <w:rsid w:val="00CB554D"/>
    <w:rsid w:val="00CD2993"/>
    <w:rsid w:val="00CD32B9"/>
    <w:rsid w:val="00CE0266"/>
    <w:rsid w:val="00D2009F"/>
    <w:rsid w:val="00D25EFD"/>
    <w:rsid w:val="00D32553"/>
    <w:rsid w:val="00D334EF"/>
    <w:rsid w:val="00D33FDA"/>
    <w:rsid w:val="00D53354"/>
    <w:rsid w:val="00D534B8"/>
    <w:rsid w:val="00D63AFF"/>
    <w:rsid w:val="00D70D59"/>
    <w:rsid w:val="00D73E1B"/>
    <w:rsid w:val="00D74104"/>
    <w:rsid w:val="00DB00F6"/>
    <w:rsid w:val="00DB2FCD"/>
    <w:rsid w:val="00DD2BDE"/>
    <w:rsid w:val="00DF6C30"/>
    <w:rsid w:val="00E01592"/>
    <w:rsid w:val="00E01817"/>
    <w:rsid w:val="00E05917"/>
    <w:rsid w:val="00E25867"/>
    <w:rsid w:val="00E35630"/>
    <w:rsid w:val="00E707EF"/>
    <w:rsid w:val="00E729B4"/>
    <w:rsid w:val="00EA4E31"/>
    <w:rsid w:val="00EB7564"/>
    <w:rsid w:val="00F014A1"/>
    <w:rsid w:val="00F22B98"/>
    <w:rsid w:val="00F46976"/>
    <w:rsid w:val="00F74471"/>
    <w:rsid w:val="00F9473C"/>
    <w:rsid w:val="00FA5669"/>
    <w:rsid w:val="00FB4B0D"/>
    <w:rsid w:val="00FB6A40"/>
    <w:rsid w:val="00FD7043"/>
    <w:rsid w:val="00FE6422"/>
    <w:rsid w:val="00FF33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7DCA6F-0779-4659-B537-9FF0C112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05FB"/>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713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24F"/>
    <w:rPr>
      <w:rFonts w:ascii="Tahoma" w:hAnsi="Tahoma" w:cs="Tahoma"/>
      <w:sz w:val="16"/>
      <w:szCs w:val="16"/>
    </w:rPr>
  </w:style>
  <w:style w:type="paragraph" w:styleId="Header">
    <w:name w:val="header"/>
    <w:basedOn w:val="Normal"/>
    <w:link w:val="HeaderChar"/>
    <w:uiPriority w:val="99"/>
    <w:unhideWhenUsed/>
    <w:rsid w:val="003D3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AF7"/>
  </w:style>
  <w:style w:type="paragraph" w:styleId="Footer">
    <w:name w:val="footer"/>
    <w:basedOn w:val="Normal"/>
    <w:link w:val="FooterChar"/>
    <w:uiPriority w:val="99"/>
    <w:unhideWhenUsed/>
    <w:rsid w:val="003D3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AF7"/>
  </w:style>
  <w:style w:type="paragraph" w:customStyle="1" w:styleId="CharCharCharCharCharCharCharCharCharChar">
    <w:name w:val="Char Char Char Char Char Char Char Char Char Char"/>
    <w:basedOn w:val="Normal"/>
    <w:rsid w:val="007E23E8"/>
    <w:pPr>
      <w:spacing w:after="160" w:line="240" w:lineRule="exact"/>
    </w:pPr>
    <w:rPr>
      <w:rFonts w:ascii="Verdana" w:eastAsia="Times New Roman" w:hAnsi="Verdana" w:cs="Times New Roman"/>
      <w:sz w:val="20"/>
      <w:szCs w:val="20"/>
    </w:rPr>
  </w:style>
  <w:style w:type="paragraph" w:customStyle="1" w:styleId="CharCharCharCharCharCharCharCharCharChar0">
    <w:name w:val="Char Char Char Char Char Char Char Char Char Char"/>
    <w:basedOn w:val="Normal"/>
    <w:rsid w:val="009165C5"/>
    <w:pPr>
      <w:spacing w:after="160" w:line="240" w:lineRule="exact"/>
    </w:pPr>
    <w:rPr>
      <w:rFonts w:ascii="Verdana" w:eastAsia="Times New Roman" w:hAnsi="Verdana" w:cs="Times New Roman"/>
      <w:sz w:val="20"/>
      <w:szCs w:val="20"/>
    </w:rPr>
  </w:style>
  <w:style w:type="paragraph" w:customStyle="1" w:styleId="CharCharCharCharCharCharCharCharCharChar1">
    <w:name w:val="Char Char Char Char Char Char Char Char Char Char"/>
    <w:basedOn w:val="Normal"/>
    <w:rsid w:val="006D1B67"/>
    <w:pPr>
      <w:spacing w:after="160" w:line="240" w:lineRule="exact"/>
    </w:pPr>
    <w:rPr>
      <w:rFonts w:ascii="Verdana" w:eastAsia="Times New Roman" w:hAnsi="Verdana" w:cs="Times New Roman"/>
      <w:sz w:val="20"/>
      <w:szCs w:val="20"/>
    </w:rPr>
  </w:style>
  <w:style w:type="paragraph" w:customStyle="1" w:styleId="CharCharCharCharCharCharCharCharCharChar2">
    <w:name w:val="Char Char Char Char Char Char Char Char Char Char"/>
    <w:basedOn w:val="Normal"/>
    <w:rsid w:val="00266D89"/>
    <w:pPr>
      <w:spacing w:after="160" w:line="240" w:lineRule="exact"/>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7902">
      <w:bodyDiv w:val="1"/>
      <w:marLeft w:val="0"/>
      <w:marRight w:val="0"/>
      <w:marTop w:val="0"/>
      <w:marBottom w:val="0"/>
      <w:divBdr>
        <w:top w:val="none" w:sz="0" w:space="0" w:color="auto"/>
        <w:left w:val="none" w:sz="0" w:space="0" w:color="auto"/>
        <w:bottom w:val="none" w:sz="0" w:space="0" w:color="auto"/>
        <w:right w:val="none" w:sz="0" w:space="0" w:color="auto"/>
      </w:divBdr>
    </w:div>
    <w:div w:id="95999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26FE8-D73A-4989-BAE8-BA6E2BEB9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HOTLINE : 01685.011.559</Company>
  <LinksUpToDate>false</LinksUpToDate>
  <CharactersWithSpaces>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TRUNG TIN THO</dc:creator>
  <cp:lastModifiedBy>ThienIT</cp:lastModifiedBy>
  <cp:revision>6</cp:revision>
  <cp:lastPrinted>2021-06-25T02:17:00Z</cp:lastPrinted>
  <dcterms:created xsi:type="dcterms:W3CDTF">2021-09-10T01:32:00Z</dcterms:created>
  <dcterms:modified xsi:type="dcterms:W3CDTF">2021-10-18T02:37:00Z</dcterms:modified>
</cp:coreProperties>
</file>